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chtelijst-accent11"/>
        <w:tblW w:w="9632" w:type="dxa"/>
        <w:tblLayout w:type="fixed"/>
        <w:tblLook w:val="0420" w:firstRow="1" w:lastRow="0" w:firstColumn="0" w:lastColumn="0" w:noHBand="0" w:noVBand="1"/>
      </w:tblPr>
      <w:tblGrid>
        <w:gridCol w:w="9632"/>
      </w:tblGrid>
      <w:tr w:rsidR="004D3EFB" w:rsidRPr="00F15BA1" w14:paraId="49592B6E" w14:textId="77777777" w:rsidTr="004D3EFB">
        <w:trPr>
          <w:cnfStyle w:val="100000000000" w:firstRow="1" w:lastRow="0" w:firstColumn="0" w:lastColumn="0" w:oddVBand="0" w:evenVBand="0" w:oddHBand="0" w:evenHBand="0" w:firstRowFirstColumn="0" w:firstRowLastColumn="0" w:lastRowFirstColumn="0" w:lastRowLastColumn="0"/>
        </w:trPr>
        <w:tc>
          <w:tcPr>
            <w:tcW w:w="9632" w:type="dxa"/>
          </w:tcPr>
          <w:p w14:paraId="68922318" w14:textId="40708445" w:rsidR="004D3EFB" w:rsidRPr="004D3EFB" w:rsidRDefault="00E31FB3" w:rsidP="004D3EFB">
            <w:pPr>
              <w:pStyle w:val="Kop5"/>
              <w:jc w:val="center"/>
              <w:outlineLvl w:val="4"/>
              <w:rPr>
                <w:rFonts w:eastAsia="Times New Roman"/>
                <w:lang w:val="nl-NL" w:eastAsia="nl-NL"/>
              </w:rPr>
            </w:pPr>
            <w:bookmarkStart w:id="0" w:name="_GoBack"/>
            <w:bookmarkEnd w:id="0"/>
            <w:r>
              <w:rPr>
                <w:lang w:val="nl-NL"/>
              </w:rPr>
              <w:t>Besluitvorming</w:t>
            </w:r>
            <w:r w:rsidR="004D3EFB" w:rsidRPr="004D3EFB">
              <w:rPr>
                <w:lang w:val="nl-NL"/>
              </w:rPr>
              <w:t xml:space="preserve"> werkgroepen ‘kansen en k</w:t>
            </w:r>
            <w:r w:rsidR="004D3EFB">
              <w:rPr>
                <w:lang w:val="nl-NL"/>
              </w:rPr>
              <w:t>nelpunten’</w:t>
            </w:r>
          </w:p>
        </w:tc>
      </w:tr>
      <w:tr w:rsidR="004D3EFB" w:rsidRPr="00782F50" w14:paraId="34B3989D" w14:textId="77777777" w:rsidTr="004D3EFB">
        <w:trPr>
          <w:cnfStyle w:val="000000100000" w:firstRow="0" w:lastRow="0" w:firstColumn="0" w:lastColumn="0" w:oddVBand="0" w:evenVBand="0" w:oddHBand="1" w:evenHBand="0" w:firstRowFirstColumn="0" w:firstRowLastColumn="0" w:lastRowFirstColumn="0" w:lastRowLastColumn="0"/>
        </w:trPr>
        <w:tc>
          <w:tcPr>
            <w:tcW w:w="9632" w:type="dxa"/>
          </w:tcPr>
          <w:p w14:paraId="5216186B" w14:textId="774C34BE" w:rsidR="004D3EFB" w:rsidRPr="00782F50" w:rsidRDefault="00553272" w:rsidP="004D3EFB">
            <w:pPr>
              <w:spacing w:line="240" w:lineRule="atLeast"/>
              <w:jc w:val="center"/>
              <w:outlineLvl w:val="2"/>
              <w:rPr>
                <w:rFonts w:eastAsia="Times New Roman" w:cstheme="minorHAnsi"/>
                <w:lang w:eastAsia="nl-NL"/>
              </w:rPr>
            </w:pPr>
            <w:r>
              <w:rPr>
                <w:rFonts w:eastAsia="Times New Roman" w:cstheme="minorHAnsi"/>
                <w:lang w:eastAsia="nl-NL"/>
              </w:rPr>
              <w:t xml:space="preserve">Zon op </w:t>
            </w:r>
            <w:proofErr w:type="spellStart"/>
            <w:r>
              <w:rPr>
                <w:rFonts w:eastAsia="Times New Roman" w:cstheme="minorHAnsi"/>
                <w:lang w:eastAsia="nl-NL"/>
              </w:rPr>
              <w:t>Daken</w:t>
            </w:r>
            <w:proofErr w:type="spellEnd"/>
          </w:p>
        </w:tc>
      </w:tr>
      <w:tr w:rsidR="004D3EFB" w:rsidRPr="00E31FB3" w14:paraId="3C27CED6" w14:textId="77777777" w:rsidTr="004D3EFB">
        <w:tc>
          <w:tcPr>
            <w:tcW w:w="9632" w:type="dxa"/>
            <w:shd w:val="clear" w:color="auto" w:fill="D5DCE4" w:themeFill="text2" w:themeFillTint="33"/>
          </w:tcPr>
          <w:p w14:paraId="68F28D68" w14:textId="425B2057" w:rsidR="004D3EFB" w:rsidRPr="004D3EFB" w:rsidRDefault="004D3EFB" w:rsidP="004D3EFB">
            <w:pPr>
              <w:spacing w:line="240" w:lineRule="atLeast"/>
              <w:rPr>
                <w:rFonts w:cstheme="minorHAnsi"/>
                <w:b/>
                <w:bCs/>
                <w:i/>
                <w:lang w:val="nl-NL"/>
              </w:rPr>
            </w:pPr>
            <w:r w:rsidRPr="004D3EFB">
              <w:rPr>
                <w:rFonts w:cstheme="minorHAnsi"/>
                <w:i/>
                <w:lang w:val="nl-NL"/>
              </w:rPr>
              <w:t>Omschrijving van de</w:t>
            </w:r>
            <w:r w:rsidR="00F15BA1">
              <w:rPr>
                <w:rFonts w:cstheme="minorHAnsi"/>
                <w:i/>
                <w:lang w:val="nl-NL"/>
              </w:rPr>
              <w:t xml:space="preserve"> strategisch</w:t>
            </w:r>
            <w:r w:rsidRPr="004D3EFB">
              <w:rPr>
                <w:rFonts w:cstheme="minorHAnsi"/>
                <w:i/>
                <w:lang w:val="nl-NL"/>
              </w:rPr>
              <w:t>e k</w:t>
            </w:r>
            <w:r>
              <w:rPr>
                <w:rFonts w:cstheme="minorHAnsi"/>
                <w:i/>
                <w:lang w:val="nl-NL"/>
              </w:rPr>
              <w:t>euze</w:t>
            </w:r>
            <w:r w:rsidR="00D76DD8">
              <w:rPr>
                <w:rFonts w:cstheme="minorHAnsi"/>
                <w:i/>
                <w:lang w:val="nl-NL"/>
              </w:rPr>
              <w:t>(s)</w:t>
            </w:r>
          </w:p>
        </w:tc>
      </w:tr>
      <w:tr w:rsidR="004D3EFB" w:rsidRPr="00E31FB3" w14:paraId="5359A923" w14:textId="77777777" w:rsidTr="004D3EFB">
        <w:trPr>
          <w:cnfStyle w:val="000000100000" w:firstRow="0" w:lastRow="0" w:firstColumn="0" w:lastColumn="0" w:oddVBand="0" w:evenVBand="0" w:oddHBand="1" w:evenHBand="0" w:firstRowFirstColumn="0" w:firstRowLastColumn="0" w:lastRowFirstColumn="0" w:lastRowLastColumn="0"/>
        </w:trPr>
        <w:tc>
          <w:tcPr>
            <w:tcW w:w="9632" w:type="dxa"/>
          </w:tcPr>
          <w:p w14:paraId="1E6EEE19" w14:textId="184A31EE" w:rsidR="00E029B7" w:rsidRDefault="00E029B7" w:rsidP="00E029B7">
            <w:pPr>
              <w:autoSpaceDE w:val="0"/>
              <w:autoSpaceDN w:val="0"/>
              <w:adjustRightInd w:val="0"/>
              <w:spacing w:line="240" w:lineRule="auto"/>
              <w:rPr>
                <w:szCs w:val="18"/>
                <w:lang w:val="nl-NL"/>
              </w:rPr>
            </w:pPr>
            <w:r w:rsidRPr="00E029B7">
              <w:rPr>
                <w:szCs w:val="18"/>
                <w:lang w:val="nl-NL"/>
              </w:rPr>
              <w:t xml:space="preserve">Zon op daken is de vorm van opwekking van duurzame elektriciteit waar in de samenleving en politiek-bestuurlijk het meeste draagvlak voor is. Het inzetten op maximaal benutten van de daken draagt bovendien bij aan draagvlak voor andere vormen van opwek van duurzame elektriciteit op land en effectief ruimtegebruik. Maar de honderden en duizenden projecten voor zon op daken komen er niet allemaal vanzelf. Er zijn vele knelpunten </w:t>
            </w:r>
            <w:r>
              <w:rPr>
                <w:szCs w:val="18"/>
                <w:lang w:val="nl-NL"/>
              </w:rPr>
              <w:t>(</w:t>
            </w:r>
            <w:r w:rsidRPr="00E029B7">
              <w:rPr>
                <w:szCs w:val="18"/>
                <w:lang w:val="nl-NL"/>
              </w:rPr>
              <w:t>de</w:t>
            </w:r>
            <w:r>
              <w:rPr>
                <w:szCs w:val="18"/>
                <w:lang w:val="nl-NL"/>
              </w:rPr>
              <w:t xml:space="preserve"> </w:t>
            </w:r>
            <w:r w:rsidR="00174D00">
              <w:rPr>
                <w:szCs w:val="18"/>
                <w:lang w:val="nl-NL"/>
              </w:rPr>
              <w:t>zogeheten</w:t>
            </w:r>
            <w:r w:rsidRPr="00E029B7">
              <w:rPr>
                <w:szCs w:val="18"/>
                <w:lang w:val="nl-NL"/>
              </w:rPr>
              <w:t xml:space="preserve"> 'gedoe-factor'</w:t>
            </w:r>
            <w:r>
              <w:rPr>
                <w:szCs w:val="18"/>
                <w:lang w:val="nl-NL"/>
              </w:rPr>
              <w:t>)</w:t>
            </w:r>
            <w:r w:rsidRPr="00E029B7">
              <w:rPr>
                <w:szCs w:val="18"/>
                <w:lang w:val="nl-NL"/>
              </w:rPr>
              <w:t xml:space="preserve"> en waardoor een eigenaar of initiatiefnemer uiteindelijk toch niet komt tot het vol leggen van het dak met zonnepanelen. </w:t>
            </w:r>
          </w:p>
          <w:p w14:paraId="3F045A0B" w14:textId="77777777" w:rsidR="00E029B7" w:rsidRDefault="00E029B7" w:rsidP="00E029B7">
            <w:pPr>
              <w:autoSpaceDE w:val="0"/>
              <w:autoSpaceDN w:val="0"/>
              <w:adjustRightInd w:val="0"/>
              <w:spacing w:line="240" w:lineRule="auto"/>
              <w:rPr>
                <w:szCs w:val="18"/>
                <w:lang w:val="nl-NL"/>
              </w:rPr>
            </w:pPr>
          </w:p>
          <w:p w14:paraId="13F816C3" w14:textId="612B84FF" w:rsidR="004D3EFB" w:rsidRDefault="0037639F" w:rsidP="0037639F">
            <w:pPr>
              <w:autoSpaceDE w:val="0"/>
              <w:autoSpaceDN w:val="0"/>
              <w:adjustRightInd w:val="0"/>
              <w:spacing w:line="240" w:lineRule="auto"/>
              <w:rPr>
                <w:szCs w:val="18"/>
                <w:lang w:val="nl-NL"/>
              </w:rPr>
            </w:pPr>
            <w:r>
              <w:rPr>
                <w:szCs w:val="18"/>
                <w:lang w:val="nl-NL"/>
              </w:rPr>
              <w:t xml:space="preserve">Het benutten van zo veel mogelijk daken voor zon-PV </w:t>
            </w:r>
            <w:r w:rsidR="00C307CC">
              <w:rPr>
                <w:szCs w:val="18"/>
                <w:lang w:val="nl-NL"/>
              </w:rPr>
              <w:t xml:space="preserve">vraagt </w:t>
            </w:r>
            <w:r w:rsidR="00E029B7" w:rsidRPr="00E029B7">
              <w:rPr>
                <w:szCs w:val="18"/>
                <w:lang w:val="nl-NL"/>
              </w:rPr>
              <w:t xml:space="preserve">om (zichtbare) acties en besluiten van alle overheidslagen om </w:t>
            </w:r>
            <w:r>
              <w:rPr>
                <w:szCs w:val="18"/>
                <w:lang w:val="nl-NL"/>
              </w:rPr>
              <w:t>dit</w:t>
            </w:r>
            <w:r w:rsidR="00E029B7" w:rsidRPr="00E029B7">
              <w:rPr>
                <w:szCs w:val="18"/>
                <w:lang w:val="nl-NL"/>
              </w:rPr>
              <w:t xml:space="preserve"> te versnellen en daarmee de voorkeursvolgorde zon </w:t>
            </w:r>
            <w:r>
              <w:rPr>
                <w:szCs w:val="18"/>
                <w:lang w:val="nl-NL"/>
              </w:rPr>
              <w:t>beter te laten werken</w:t>
            </w:r>
            <w:r w:rsidR="00E029B7" w:rsidRPr="00E029B7">
              <w:rPr>
                <w:szCs w:val="18"/>
                <w:lang w:val="nl-NL"/>
              </w:rPr>
              <w:t xml:space="preserve">. </w:t>
            </w:r>
            <w:r>
              <w:rPr>
                <w:szCs w:val="18"/>
                <w:lang w:val="nl-NL"/>
              </w:rPr>
              <w:t xml:space="preserve">Die versnelling komt er alleen door te </w:t>
            </w:r>
            <w:r w:rsidR="0076388E">
              <w:rPr>
                <w:szCs w:val="18"/>
                <w:lang w:val="nl-NL"/>
              </w:rPr>
              <w:t>investeren in extra netcapaciteit, in</w:t>
            </w:r>
            <w:r>
              <w:rPr>
                <w:szCs w:val="18"/>
                <w:lang w:val="nl-NL"/>
              </w:rPr>
              <w:t xml:space="preserve"> te zetten</w:t>
            </w:r>
            <w:r w:rsidR="0076388E">
              <w:rPr>
                <w:szCs w:val="18"/>
                <w:lang w:val="nl-NL"/>
              </w:rPr>
              <w:t xml:space="preserve"> op innovatieve oplossingen om de capaciteit op het net zoveel mogelijk te ontlasten, het</w:t>
            </w:r>
            <w:r>
              <w:rPr>
                <w:szCs w:val="18"/>
                <w:lang w:val="nl-NL"/>
              </w:rPr>
              <w:t xml:space="preserve"> aanpassen van het</w:t>
            </w:r>
            <w:r w:rsidR="0076388E">
              <w:rPr>
                <w:szCs w:val="18"/>
                <w:lang w:val="nl-NL"/>
              </w:rPr>
              <w:t xml:space="preserve"> (Rijks)instrumentarium en wetgeving en inspanning van </w:t>
            </w:r>
            <w:r w:rsidR="0076388E">
              <w:rPr>
                <w:i/>
                <w:iCs/>
                <w:szCs w:val="18"/>
                <w:lang w:val="nl-NL"/>
              </w:rPr>
              <w:t>alle</w:t>
            </w:r>
            <w:r w:rsidR="0076388E">
              <w:rPr>
                <w:szCs w:val="18"/>
                <w:lang w:val="nl-NL"/>
              </w:rPr>
              <w:t xml:space="preserve"> overheidslagen om de eigen geschikte daken te benuttenen hiervoor een doel te stellen voor 2030. </w:t>
            </w:r>
          </w:p>
          <w:p w14:paraId="4C397566" w14:textId="3814E092" w:rsidR="00862CB1" w:rsidRPr="004D3EFB" w:rsidRDefault="00862CB1" w:rsidP="0037639F">
            <w:pPr>
              <w:autoSpaceDE w:val="0"/>
              <w:autoSpaceDN w:val="0"/>
              <w:adjustRightInd w:val="0"/>
              <w:spacing w:line="240" w:lineRule="auto"/>
              <w:rPr>
                <w:rFonts w:cstheme="minorHAnsi"/>
                <w:bCs/>
                <w:lang w:val="nl-NL"/>
              </w:rPr>
            </w:pPr>
          </w:p>
        </w:tc>
      </w:tr>
      <w:tr w:rsidR="004D3EFB" w:rsidRPr="00123B51" w14:paraId="5D524105" w14:textId="77777777" w:rsidTr="004D3EFB">
        <w:tc>
          <w:tcPr>
            <w:tcW w:w="9632" w:type="dxa"/>
            <w:shd w:val="clear" w:color="auto" w:fill="D5DCE4" w:themeFill="text2" w:themeFillTint="33"/>
          </w:tcPr>
          <w:p w14:paraId="31BA90D0" w14:textId="26C66638" w:rsidR="004D3EFB" w:rsidRPr="00123B51" w:rsidRDefault="008057AE" w:rsidP="004D3EFB">
            <w:pPr>
              <w:spacing w:line="240" w:lineRule="atLeast"/>
              <w:rPr>
                <w:rFonts w:cstheme="minorHAnsi"/>
                <w:b/>
                <w:bCs/>
                <w:i/>
                <w:lang w:val="nl-NL"/>
              </w:rPr>
            </w:pPr>
            <w:r>
              <w:rPr>
                <w:rFonts w:cstheme="minorHAnsi"/>
                <w:i/>
                <w:lang w:val="nl-NL"/>
              </w:rPr>
              <w:t>Prioritering en fasering</w:t>
            </w:r>
          </w:p>
        </w:tc>
      </w:tr>
      <w:tr w:rsidR="004D3EFB" w:rsidRPr="00E31FB3" w14:paraId="6E63A46B" w14:textId="77777777" w:rsidTr="004D3EFB">
        <w:trPr>
          <w:cnfStyle w:val="000000100000" w:firstRow="0" w:lastRow="0" w:firstColumn="0" w:lastColumn="0" w:oddVBand="0" w:evenVBand="0" w:oddHBand="1" w:evenHBand="0" w:firstRowFirstColumn="0" w:firstRowLastColumn="0" w:lastRowFirstColumn="0" w:lastRowLastColumn="0"/>
        </w:trPr>
        <w:tc>
          <w:tcPr>
            <w:tcW w:w="9632" w:type="dxa"/>
            <w:shd w:val="clear" w:color="auto" w:fill="FFFFFF" w:themeFill="background1"/>
          </w:tcPr>
          <w:p w14:paraId="7A9CB587" w14:textId="61061FDA" w:rsidR="0076388E" w:rsidRPr="00C05688" w:rsidRDefault="001338C4" w:rsidP="00C307CC">
            <w:pPr>
              <w:spacing w:line="240" w:lineRule="atLeast"/>
              <w:rPr>
                <w:lang w:val="nl-NL"/>
              </w:rPr>
            </w:pPr>
            <w:r w:rsidRPr="00C05688">
              <w:rPr>
                <w:lang w:val="nl-NL"/>
              </w:rPr>
              <w:t>NP RES stelt voor om</w:t>
            </w:r>
            <w:r w:rsidR="008057AE">
              <w:rPr>
                <w:lang w:val="nl-NL"/>
              </w:rPr>
              <w:t>, op basis van het advies van de werkgroep,</w:t>
            </w:r>
            <w:r w:rsidRPr="00C05688">
              <w:rPr>
                <w:lang w:val="nl-NL"/>
              </w:rPr>
              <w:t xml:space="preserve"> op korte termijn de volgende stappen te zetten:</w:t>
            </w:r>
          </w:p>
          <w:p w14:paraId="4B514DE5" w14:textId="092626BB" w:rsidR="001338C4" w:rsidRPr="00C05688" w:rsidRDefault="001338C4" w:rsidP="0076388E">
            <w:pPr>
              <w:spacing w:line="240" w:lineRule="atLeast"/>
              <w:ind w:left="87"/>
              <w:rPr>
                <w:lang w:val="nl-NL"/>
              </w:rPr>
            </w:pPr>
          </w:p>
          <w:p w14:paraId="17A893ED" w14:textId="198D8029" w:rsidR="001338C4" w:rsidRPr="00C05688" w:rsidRDefault="001338C4" w:rsidP="00C307CC">
            <w:pPr>
              <w:spacing w:line="240" w:lineRule="atLeast"/>
              <w:rPr>
                <w:lang w:val="nl-NL"/>
              </w:rPr>
            </w:pPr>
            <w:r w:rsidRPr="00C05688">
              <w:rPr>
                <w:lang w:val="nl-NL"/>
              </w:rPr>
              <w:t>Richting de formatietafel (door alle opdrachtgevende partijen)</w:t>
            </w:r>
          </w:p>
          <w:p w14:paraId="1FB3E2BB" w14:textId="6272A099" w:rsidR="005E1CB4" w:rsidRPr="00C05688" w:rsidRDefault="0076388E" w:rsidP="005E1CB4">
            <w:pPr>
              <w:pStyle w:val="Lijstalinea"/>
              <w:numPr>
                <w:ilvl w:val="0"/>
                <w:numId w:val="10"/>
              </w:numPr>
              <w:spacing w:line="240" w:lineRule="atLeast"/>
              <w:ind w:left="447" w:hanging="284"/>
              <w:rPr>
                <w:lang w:val="nl-NL"/>
              </w:rPr>
            </w:pPr>
            <w:r w:rsidRPr="00C05688">
              <w:rPr>
                <w:lang w:val="nl-NL"/>
              </w:rPr>
              <w:t xml:space="preserve">Neem een duidelijk standpunt in over de voorkeursvolgorde zon en handel daar naar in alle aspecten van het Rijksbeleid (BZK, EZK, </w:t>
            </w:r>
            <w:r w:rsidR="00174D00">
              <w:rPr>
                <w:lang w:val="nl-NL"/>
              </w:rPr>
              <w:t xml:space="preserve">LNV, </w:t>
            </w:r>
            <w:proofErr w:type="spellStart"/>
            <w:r w:rsidR="00174D00">
              <w:rPr>
                <w:lang w:val="nl-NL"/>
              </w:rPr>
              <w:t>IenW</w:t>
            </w:r>
            <w:proofErr w:type="spellEnd"/>
            <w:r w:rsidR="00174D00">
              <w:rPr>
                <w:lang w:val="nl-NL"/>
              </w:rPr>
              <w:t xml:space="preserve">, </w:t>
            </w:r>
            <w:r w:rsidRPr="00C05688">
              <w:rPr>
                <w:lang w:val="nl-NL"/>
              </w:rPr>
              <w:t xml:space="preserve">Financiën). </w:t>
            </w:r>
            <w:r w:rsidR="005E1CB4" w:rsidRPr="00C05688">
              <w:rPr>
                <w:lang w:val="nl-NL"/>
              </w:rPr>
              <w:t xml:space="preserve">Streef naar </w:t>
            </w:r>
            <w:r w:rsidR="000E65E2">
              <w:rPr>
                <w:lang w:val="nl-NL"/>
              </w:rPr>
              <w:t>het realiseren</w:t>
            </w:r>
            <w:r w:rsidR="005E1CB4" w:rsidRPr="00C05688">
              <w:rPr>
                <w:lang w:val="nl-NL"/>
              </w:rPr>
              <w:t xml:space="preserve"> van </w:t>
            </w:r>
            <w:r w:rsidRPr="00C05688">
              <w:rPr>
                <w:lang w:val="nl-NL"/>
              </w:rPr>
              <w:t xml:space="preserve">de voorkeursvolgorde zon, gegeven het belang voor maatschappelijk draagvlak en de maatschappelijke baten van dubbel ruimtegebruik. Daarbij is het noodzakelijk om ook te voorzien in de randvoorwaarden voor het tot uitvoer brengen van deze voorkeursvolgorde, dus om de benodigde investeringen vrij te maken om deze voorkeursvolgorde voor lagere overheden en initiatiefnemers uitvoerbaar te maken </w:t>
            </w:r>
            <w:r w:rsidR="003A6B4F" w:rsidRPr="003A6B4F">
              <w:rPr>
                <w:lang w:val="nl-NL"/>
              </w:rPr>
              <w:t>en hoe benutting/transport gerealiseerd kan worden</w:t>
            </w:r>
            <w:r w:rsidR="003A6B4F">
              <w:rPr>
                <w:lang w:val="nl-NL"/>
              </w:rPr>
              <w:t>.</w:t>
            </w:r>
          </w:p>
          <w:p w14:paraId="6BFD27A2" w14:textId="11F33FA7" w:rsidR="005E1CB4" w:rsidRPr="00C05688" w:rsidRDefault="005E1CB4" w:rsidP="005E1CB4">
            <w:pPr>
              <w:pStyle w:val="Lijstalinea"/>
              <w:numPr>
                <w:ilvl w:val="0"/>
                <w:numId w:val="10"/>
              </w:numPr>
              <w:spacing w:line="240" w:lineRule="atLeast"/>
              <w:ind w:left="447" w:hanging="284"/>
              <w:rPr>
                <w:lang w:val="nl-NL"/>
              </w:rPr>
            </w:pPr>
            <w:r w:rsidRPr="00C05688">
              <w:rPr>
                <w:lang w:val="nl-NL"/>
              </w:rPr>
              <w:t xml:space="preserve">Stel een afgebakend subsidiebedrag beschikbaar om kostenverhogende aspecten bij zon op daken tijdelijk te vergoeden. Denk hierbij aan dakconstructies met onvoldoende draagkracht (versterken dak of bijdrage in meerkosten lichtgewicht zonnepanelen), draagconstructies voor zonnepanelen bijvoorbeeld boven parkeerplaatsen, </w:t>
            </w:r>
            <w:r w:rsidR="00C307CC">
              <w:rPr>
                <w:lang w:val="nl-NL"/>
              </w:rPr>
              <w:t xml:space="preserve">het </w:t>
            </w:r>
            <w:r w:rsidRPr="00C05688">
              <w:rPr>
                <w:lang w:val="nl-NL"/>
              </w:rPr>
              <w:t xml:space="preserve">moeten vergroten van de netaansluiting om het dak helemaal vol te leggen, etc.. Leg hierbij de link met de uitvoeringsstrategie zon op dak die per RES wordt opgesteld. </w:t>
            </w:r>
          </w:p>
          <w:p w14:paraId="0CA02E37" w14:textId="4C7F94D1" w:rsidR="005E1CB4" w:rsidRPr="00C05688" w:rsidRDefault="005E1CB4" w:rsidP="005E1CB4">
            <w:pPr>
              <w:spacing w:line="240" w:lineRule="atLeast"/>
              <w:rPr>
                <w:lang w:val="nl-NL"/>
              </w:rPr>
            </w:pPr>
          </w:p>
          <w:p w14:paraId="5DA0E1F5" w14:textId="721BAFF3" w:rsidR="005E1CB4" w:rsidRPr="00C05688" w:rsidRDefault="00123B51" w:rsidP="005E1CB4">
            <w:pPr>
              <w:spacing w:line="240" w:lineRule="atLeast"/>
              <w:rPr>
                <w:lang w:val="nl-NL"/>
              </w:rPr>
            </w:pPr>
            <w:r>
              <w:rPr>
                <w:lang w:val="nl-NL"/>
              </w:rPr>
              <w:t>Door</w:t>
            </w:r>
            <w:r w:rsidR="005E1CB4" w:rsidRPr="00C05688">
              <w:rPr>
                <w:lang w:val="nl-NL"/>
              </w:rPr>
              <w:t xml:space="preserve"> het OGB</w:t>
            </w:r>
            <w:r w:rsidR="00174D00">
              <w:rPr>
                <w:lang w:val="nl-NL"/>
              </w:rPr>
              <w:t xml:space="preserve"> (departementen en koepels</w:t>
            </w:r>
            <w:r w:rsidR="00E10189">
              <w:rPr>
                <w:lang w:val="nl-NL"/>
              </w:rPr>
              <w:t>)</w:t>
            </w:r>
            <w:r w:rsidR="00174D00">
              <w:rPr>
                <w:lang w:val="nl-NL"/>
              </w:rPr>
              <w:t xml:space="preserve"> en netbeheerders</w:t>
            </w:r>
          </w:p>
          <w:p w14:paraId="68537C93" w14:textId="5B73C50D" w:rsidR="00C05688" w:rsidRPr="00C05688" w:rsidRDefault="0076388E" w:rsidP="00C05688">
            <w:pPr>
              <w:pStyle w:val="Lijstalinea"/>
              <w:numPr>
                <w:ilvl w:val="0"/>
                <w:numId w:val="13"/>
              </w:numPr>
              <w:spacing w:line="240" w:lineRule="atLeast"/>
              <w:ind w:left="447"/>
              <w:rPr>
                <w:lang w:val="nl-NL"/>
              </w:rPr>
            </w:pPr>
            <w:r w:rsidRPr="00C05688">
              <w:rPr>
                <w:lang w:val="nl-NL"/>
              </w:rPr>
              <w:t>Maak als gezamenlijke overheden (</w:t>
            </w:r>
            <w:r w:rsidR="005E1CB4" w:rsidRPr="00C05688">
              <w:rPr>
                <w:lang w:val="nl-NL"/>
              </w:rPr>
              <w:t>R</w:t>
            </w:r>
            <w:r w:rsidRPr="00C05688">
              <w:rPr>
                <w:lang w:val="nl-NL"/>
              </w:rPr>
              <w:t xml:space="preserve">ijk, provincies, gemeenten, waterschappen) </w:t>
            </w:r>
            <w:r w:rsidR="00E05B32">
              <w:rPr>
                <w:lang w:val="nl-NL"/>
              </w:rPr>
              <w:t>d</w:t>
            </w:r>
            <w:r w:rsidRPr="00C05688">
              <w:rPr>
                <w:lang w:val="nl-NL"/>
              </w:rPr>
              <w:t xml:space="preserve">e afspraak met elkaar </w:t>
            </w:r>
            <w:r w:rsidR="00E05B32">
              <w:rPr>
                <w:lang w:val="nl-NL"/>
              </w:rPr>
              <w:t xml:space="preserve">er naar te streven </w:t>
            </w:r>
            <w:r w:rsidRPr="00C05688">
              <w:rPr>
                <w:lang w:val="nl-NL"/>
              </w:rPr>
              <w:t>dat alle geschikte daken van vastgoed en andere oppervlakten  in eigendom bij de overheden in 2030</w:t>
            </w:r>
            <w:r w:rsidR="00E010A2">
              <w:rPr>
                <w:lang w:val="nl-NL"/>
              </w:rPr>
              <w:t xml:space="preserve"> </w:t>
            </w:r>
            <w:r w:rsidRPr="00C05688">
              <w:rPr>
                <w:lang w:val="nl-NL"/>
              </w:rPr>
              <w:t xml:space="preserve">voor minimaal 80% </w:t>
            </w:r>
            <w:r w:rsidR="00E05B32">
              <w:rPr>
                <w:lang w:val="nl-NL"/>
              </w:rPr>
              <w:t xml:space="preserve">van het benutbare oppervlakte </w:t>
            </w:r>
            <w:r w:rsidRPr="00C05688">
              <w:rPr>
                <w:lang w:val="nl-NL"/>
              </w:rPr>
              <w:t>een tweede functie heeft gekregen</w:t>
            </w:r>
            <w:r w:rsidR="00E010A2">
              <w:rPr>
                <w:lang w:val="nl-NL"/>
              </w:rPr>
              <w:t>. Waarbij in de uitvoering balans wordt gezocht tussen het streven zoals hierboven vermeld, de kostenefficiëntie en natuurlijke onderhoudsmomenten</w:t>
            </w:r>
            <w:r w:rsidRPr="00C05688">
              <w:rPr>
                <w:lang w:val="nl-NL"/>
              </w:rPr>
              <w:t xml:space="preserve">. </w:t>
            </w:r>
            <w:r w:rsidR="00C05688" w:rsidRPr="00C05688">
              <w:rPr>
                <w:lang w:val="nl-NL"/>
              </w:rPr>
              <w:t>Sluit hierbij</w:t>
            </w:r>
            <w:r w:rsidR="00E010A2">
              <w:rPr>
                <w:lang w:val="nl-NL"/>
              </w:rPr>
              <w:t xml:space="preserve"> daarom</w:t>
            </w:r>
            <w:r w:rsidR="00C05688" w:rsidRPr="00C05688">
              <w:rPr>
                <w:lang w:val="nl-NL"/>
              </w:rPr>
              <w:t xml:space="preserve"> aan bij de routekaart maatschappelijk vastgoed of het programma Opwek van Energie op Rijksvastgoed.</w:t>
            </w:r>
          </w:p>
          <w:p w14:paraId="3C2CDB5F" w14:textId="4510A03E" w:rsidR="00C05688" w:rsidRPr="00C05688" w:rsidRDefault="00950946" w:rsidP="00C05688">
            <w:pPr>
              <w:pStyle w:val="Lijstalinea"/>
              <w:numPr>
                <w:ilvl w:val="0"/>
                <w:numId w:val="13"/>
              </w:numPr>
              <w:spacing w:line="240" w:lineRule="atLeast"/>
              <w:ind w:left="447" w:hanging="284"/>
              <w:rPr>
                <w:lang w:val="nl-NL"/>
              </w:rPr>
            </w:pPr>
            <w:bookmarkStart w:id="1" w:name="_Hlk66194736"/>
            <w:r w:rsidRPr="00C05688">
              <w:rPr>
                <w:lang w:val="nl-NL"/>
              </w:rPr>
              <w:t xml:space="preserve">Zet </w:t>
            </w:r>
            <w:r w:rsidR="00123B51">
              <w:rPr>
                <w:lang w:val="nl-NL"/>
              </w:rPr>
              <w:t xml:space="preserve">als Rijk in </w:t>
            </w:r>
            <w:r w:rsidRPr="00C05688">
              <w:rPr>
                <w:lang w:val="nl-NL"/>
              </w:rPr>
              <w:t xml:space="preserve">op de opschaling van technische én systeeminnovaties die vóór 2030 impact kunnen hebben op de versnelling van zon op daken én zon op andere oppervlakten. In ieder geval twee groepen technische innovaties dienen aandacht te krijgen, omdat er een aantal geconstateerde knelpunten mee kunnen worden weggenomen. Het gaat hierbij om: 1) innovatie in lichtgewicht zonnepanelen en zonnefolies en 2) integratie van pv in bestaande bouwmaterialen (dakbedekkingen, gevelbekleding, geluidsschermen, verhardingen). </w:t>
            </w:r>
          </w:p>
          <w:bookmarkEnd w:id="1"/>
          <w:p w14:paraId="02D346B2" w14:textId="77777777" w:rsidR="00123B51" w:rsidRPr="00123B51" w:rsidRDefault="00123B51" w:rsidP="00123B51">
            <w:pPr>
              <w:pStyle w:val="Lijstalinea"/>
              <w:numPr>
                <w:ilvl w:val="0"/>
                <w:numId w:val="13"/>
              </w:numPr>
              <w:spacing w:line="240" w:lineRule="atLeast"/>
              <w:ind w:left="447" w:hanging="284"/>
              <w:rPr>
                <w:lang w:val="nl-NL"/>
              </w:rPr>
            </w:pPr>
            <w:r w:rsidRPr="00123B51">
              <w:rPr>
                <w:lang w:val="nl-NL"/>
              </w:rPr>
              <w:t xml:space="preserve">Maak het in de uitvoeringsstrategie zon op dak mogelijk om als gemeenten een tijdelijke ontheffing van de OZB toe te passen (bijvoorbeeld voor 8 jaar) voor grotere zonnestroominstallaties bij een dubbelfunctie (zon op 'daken'). Stel als VNG een modelontheffing op waar gemeenten (na lokale besluitvorming) gebruik van kunnen maken. </w:t>
            </w:r>
          </w:p>
          <w:p w14:paraId="222A677A" w14:textId="52F9CF6A" w:rsidR="00123B51" w:rsidRDefault="00950946" w:rsidP="00123B51">
            <w:pPr>
              <w:pStyle w:val="Lijstalinea"/>
              <w:numPr>
                <w:ilvl w:val="0"/>
                <w:numId w:val="13"/>
              </w:numPr>
              <w:spacing w:line="240" w:lineRule="atLeast"/>
              <w:ind w:left="447" w:hanging="284"/>
              <w:rPr>
                <w:lang w:val="nl-NL"/>
              </w:rPr>
            </w:pPr>
            <w:r w:rsidRPr="00123B51">
              <w:rPr>
                <w:lang w:val="nl-NL"/>
              </w:rPr>
              <w:t xml:space="preserve">Stel een interbestuurlijke taskforce </w:t>
            </w:r>
            <w:r w:rsidR="0076388E" w:rsidRPr="00123B51">
              <w:rPr>
                <w:lang w:val="nl-NL"/>
              </w:rPr>
              <w:t>voorkeursvolgorde zon</w:t>
            </w:r>
            <w:r w:rsidRPr="00123B51">
              <w:rPr>
                <w:lang w:val="nl-NL"/>
              </w:rPr>
              <w:t xml:space="preserve"> in</w:t>
            </w:r>
            <w:r w:rsidR="00C05688" w:rsidRPr="00123B51">
              <w:rPr>
                <w:lang w:val="nl-NL"/>
              </w:rPr>
              <w:t xml:space="preserve">. De taskforce richt zich op </w:t>
            </w:r>
            <w:r w:rsidR="00123B51" w:rsidRPr="00123B51">
              <w:rPr>
                <w:lang w:val="nl-NL"/>
              </w:rPr>
              <w:t xml:space="preserve">1) </w:t>
            </w:r>
            <w:r w:rsidR="00C05688" w:rsidRPr="00123B51">
              <w:rPr>
                <w:lang w:val="nl-NL"/>
              </w:rPr>
              <w:t xml:space="preserve">het bij elkaar brengen van </w:t>
            </w:r>
            <w:r w:rsidR="00123B51" w:rsidRPr="00123B51">
              <w:rPr>
                <w:lang w:val="nl-NL"/>
              </w:rPr>
              <w:t xml:space="preserve">de verschillende overheidsinitiatieven rond zon op daken en de afstemming </w:t>
            </w:r>
            <w:r w:rsidR="00123B51" w:rsidRPr="00123B51">
              <w:rPr>
                <w:lang w:val="nl-NL"/>
              </w:rPr>
              <w:lastRenderedPageBreak/>
              <w:t>daartussen</w:t>
            </w:r>
            <w:r w:rsidR="00E91025">
              <w:rPr>
                <w:rStyle w:val="Voetnootmarkering"/>
                <w:lang w:val="nl-NL"/>
              </w:rPr>
              <w:footnoteReference w:id="1"/>
            </w:r>
            <w:r w:rsidR="00123B51" w:rsidRPr="00123B51">
              <w:rPr>
                <w:lang w:val="nl-NL"/>
              </w:rPr>
              <w:t>, 2)</w:t>
            </w:r>
            <w:r w:rsidR="00C05688" w:rsidRPr="00123B51">
              <w:rPr>
                <w:lang w:val="nl-NL"/>
              </w:rPr>
              <w:t xml:space="preserve"> kennisuitwisseling en kennisvoorziening richting de regio</w:t>
            </w:r>
            <w:r w:rsidR="00123B51" w:rsidRPr="00123B51">
              <w:rPr>
                <w:lang w:val="nl-NL"/>
              </w:rPr>
              <w:t>’</w:t>
            </w:r>
            <w:r w:rsidR="00C05688" w:rsidRPr="00123B51">
              <w:rPr>
                <w:lang w:val="nl-NL"/>
              </w:rPr>
              <w:t>s</w:t>
            </w:r>
            <w:r w:rsidR="00123B51" w:rsidRPr="00123B51">
              <w:rPr>
                <w:lang w:val="nl-NL"/>
              </w:rPr>
              <w:t xml:space="preserve">, en 3) </w:t>
            </w:r>
            <w:r w:rsidR="0076388E" w:rsidRPr="00123B51">
              <w:rPr>
                <w:lang w:val="nl-NL"/>
              </w:rPr>
              <w:t>een integrale gebiedsgerichte aanpak van vraagstukken rondom netcapaciteit, benutting en opslag van pieken in zonnestroom en de resterende knelpunten omtrent zon op daken</w:t>
            </w:r>
            <w:r w:rsidR="00737CC3">
              <w:rPr>
                <w:lang w:val="nl-NL"/>
              </w:rPr>
              <w:t xml:space="preserve"> </w:t>
            </w:r>
            <w:r w:rsidR="00737CC3" w:rsidRPr="00CF7B4C">
              <w:rPr>
                <w:highlight w:val="yellow"/>
                <w:lang w:val="nl-NL"/>
              </w:rPr>
              <w:t>(zoals de terugkomende belemmeringen rond de verzekerbaarheid van zonnepanelen),</w:t>
            </w:r>
            <w:r w:rsidR="00123B51" w:rsidRPr="00123B51">
              <w:rPr>
                <w:lang w:val="nl-NL"/>
              </w:rPr>
              <w:t xml:space="preserve"> 4) </w:t>
            </w:r>
            <w:r w:rsidR="0076388E" w:rsidRPr="00123B51">
              <w:rPr>
                <w:lang w:val="nl-NL"/>
              </w:rPr>
              <w:t>een aanpak waarin per bedrijventerrein, wijk of gebied bedrijven/vastgoedeigenaren worden gefaciliteerd in het proces om tot (energetische) verduurzaming te komen</w:t>
            </w:r>
            <w:r w:rsidR="00205851">
              <w:rPr>
                <w:lang w:val="nl-NL"/>
              </w:rPr>
              <w:t>.</w:t>
            </w:r>
          </w:p>
          <w:p w14:paraId="539ADC11" w14:textId="77777777" w:rsidR="001536EB" w:rsidRDefault="001536EB" w:rsidP="00123B51">
            <w:pPr>
              <w:spacing w:line="240" w:lineRule="atLeast"/>
              <w:ind w:left="163"/>
              <w:rPr>
                <w:lang w:val="nl-NL"/>
              </w:rPr>
            </w:pPr>
          </w:p>
          <w:p w14:paraId="75BFA964" w14:textId="32A2F330" w:rsidR="00B03D06" w:rsidRPr="00B03D06" w:rsidRDefault="00B03D06" w:rsidP="00737CC3">
            <w:pPr>
              <w:spacing w:line="240" w:lineRule="atLeast"/>
              <w:rPr>
                <w:lang w:val="nl-NL"/>
              </w:rPr>
            </w:pPr>
            <w:r>
              <w:rPr>
                <w:lang w:val="nl-NL"/>
              </w:rPr>
              <w:t>Door de regio’s: z</w:t>
            </w:r>
            <w:r w:rsidRPr="00B03D06">
              <w:rPr>
                <w:lang w:val="nl-NL"/>
              </w:rPr>
              <w:t>ie hieronder</w:t>
            </w:r>
            <w:r w:rsidR="00737CC3">
              <w:rPr>
                <w:lang w:val="nl-NL"/>
              </w:rPr>
              <w:t>.</w:t>
            </w:r>
          </w:p>
          <w:p w14:paraId="32512776" w14:textId="76F94DD1" w:rsidR="00B03D06" w:rsidRPr="00123B51" w:rsidRDefault="00B03D06" w:rsidP="00A13283">
            <w:pPr>
              <w:spacing w:line="240" w:lineRule="atLeast"/>
              <w:rPr>
                <w:lang w:val="nl-NL"/>
              </w:rPr>
            </w:pPr>
          </w:p>
        </w:tc>
      </w:tr>
      <w:tr w:rsidR="004D3EFB" w:rsidRPr="00C50D33" w14:paraId="5AB7E571" w14:textId="77777777" w:rsidTr="004D3EFB">
        <w:tc>
          <w:tcPr>
            <w:tcW w:w="9632" w:type="dxa"/>
            <w:shd w:val="clear" w:color="auto" w:fill="D5DCE4" w:themeFill="text2" w:themeFillTint="33"/>
          </w:tcPr>
          <w:p w14:paraId="7FA792CE" w14:textId="7E321234" w:rsidR="004D3EFB" w:rsidRPr="004D3EFB" w:rsidRDefault="008057AE" w:rsidP="004D3EFB">
            <w:pPr>
              <w:spacing w:line="240" w:lineRule="atLeast"/>
              <w:rPr>
                <w:rFonts w:cstheme="minorHAnsi"/>
                <w:i/>
                <w:lang w:val="nl-NL"/>
              </w:rPr>
            </w:pPr>
            <w:r>
              <w:rPr>
                <w:rFonts w:cstheme="minorHAnsi"/>
                <w:i/>
                <w:lang w:val="nl-NL"/>
              </w:rPr>
              <w:lastRenderedPageBreak/>
              <w:t xml:space="preserve">Reeds genomen besluiten </w:t>
            </w:r>
          </w:p>
        </w:tc>
      </w:tr>
      <w:tr w:rsidR="004D3EFB" w:rsidRPr="00E31FB3" w14:paraId="0AA0845B" w14:textId="77777777" w:rsidTr="005C3678">
        <w:trPr>
          <w:cnfStyle w:val="000000100000" w:firstRow="0" w:lastRow="0" w:firstColumn="0" w:lastColumn="0" w:oddVBand="0" w:evenVBand="0" w:oddHBand="1" w:evenHBand="0" w:firstRowFirstColumn="0" w:firstRowLastColumn="0" w:lastRowFirstColumn="0" w:lastRowLastColumn="0"/>
          <w:trHeight w:val="953"/>
        </w:trPr>
        <w:tc>
          <w:tcPr>
            <w:tcW w:w="9632" w:type="dxa"/>
          </w:tcPr>
          <w:p w14:paraId="64EC101A" w14:textId="54364EE2" w:rsidR="008057AE" w:rsidRPr="008057AE" w:rsidRDefault="008057AE" w:rsidP="008057AE">
            <w:pPr>
              <w:spacing w:line="240" w:lineRule="auto"/>
              <w:rPr>
                <w:rFonts w:cstheme="minorHAnsi"/>
                <w:szCs w:val="18"/>
                <w:lang w:val="nl-NL"/>
              </w:rPr>
            </w:pPr>
            <w:r w:rsidRPr="008057AE">
              <w:rPr>
                <w:rFonts w:cs="Calibri"/>
                <w:szCs w:val="18"/>
                <w:lang w:val="nl-NL"/>
              </w:rPr>
              <w:t xml:space="preserve">Intensiveer de communicatie en kennisdeling </w:t>
            </w:r>
            <w:r>
              <w:rPr>
                <w:rFonts w:cs="Calibri"/>
                <w:szCs w:val="18"/>
                <w:lang w:val="nl-NL"/>
              </w:rPr>
              <w:t xml:space="preserve">richting </w:t>
            </w:r>
            <w:r w:rsidRPr="008057AE">
              <w:rPr>
                <w:rFonts w:cs="Calibri"/>
                <w:szCs w:val="18"/>
                <w:lang w:val="nl-NL"/>
              </w:rPr>
              <w:t>de RES-regio’s</w:t>
            </w:r>
            <w:r>
              <w:rPr>
                <w:rFonts w:cs="Calibri"/>
                <w:szCs w:val="18"/>
                <w:lang w:val="nl-NL"/>
              </w:rPr>
              <w:t xml:space="preserve"> over de mogelijkheden om zon op daken en andere oppervlakten te versnellen</w:t>
            </w:r>
            <w:r w:rsidRPr="008057AE">
              <w:rPr>
                <w:rFonts w:cs="Calibri"/>
                <w:szCs w:val="18"/>
                <w:lang w:val="nl-NL"/>
              </w:rPr>
              <w:t>.</w:t>
            </w:r>
          </w:p>
          <w:p w14:paraId="6347E2D3" w14:textId="77777777" w:rsidR="008057AE" w:rsidRDefault="008057AE" w:rsidP="008057AE">
            <w:pPr>
              <w:spacing w:line="240" w:lineRule="auto"/>
              <w:rPr>
                <w:rFonts w:cstheme="minorHAnsi"/>
                <w:szCs w:val="18"/>
                <w:lang w:val="nl-NL"/>
              </w:rPr>
            </w:pPr>
          </w:p>
          <w:p w14:paraId="511D3572" w14:textId="5838156E" w:rsidR="00AC4106" w:rsidRDefault="008057AE" w:rsidP="008057AE">
            <w:pPr>
              <w:spacing w:line="240" w:lineRule="auto"/>
              <w:rPr>
                <w:rFonts w:cstheme="minorHAnsi"/>
                <w:szCs w:val="18"/>
                <w:lang w:val="nl-NL"/>
              </w:rPr>
            </w:pPr>
            <w:r w:rsidRPr="008057AE">
              <w:rPr>
                <w:rFonts w:cstheme="minorHAnsi"/>
                <w:szCs w:val="18"/>
                <w:lang w:val="nl-NL"/>
              </w:rPr>
              <w:t xml:space="preserve">Maak in elke RES-regio een (aanzet tot een) </w:t>
            </w:r>
            <w:r w:rsidRPr="008057AE">
              <w:rPr>
                <w:rFonts w:cstheme="minorHAnsi"/>
                <w:i/>
                <w:iCs/>
                <w:szCs w:val="18"/>
                <w:lang w:val="nl-NL"/>
              </w:rPr>
              <w:t xml:space="preserve">gezamenlijke </w:t>
            </w:r>
            <w:r w:rsidRPr="008057AE">
              <w:rPr>
                <w:rFonts w:cstheme="minorHAnsi"/>
                <w:szCs w:val="18"/>
                <w:lang w:val="nl-NL"/>
              </w:rPr>
              <w:t>uitvoeringsstrategie voor zon op daken. Voer deze uitvoeringsstrategie waar mogelijk ook gezamenlijk of in groepen van gemeenten uit. Deze uitvoeringsstrategie maakt keuzes in waar en/of welke initiatiefnemers te stimuleren zon op dak te leggen en kiest de daarbij passende stimuleringsinstrumenten.</w:t>
            </w:r>
          </w:p>
          <w:p w14:paraId="7A9AF141" w14:textId="2526401A" w:rsidR="00620455" w:rsidRDefault="00620455" w:rsidP="008057AE">
            <w:pPr>
              <w:spacing w:line="240" w:lineRule="auto"/>
              <w:rPr>
                <w:rFonts w:cstheme="minorHAnsi"/>
                <w:szCs w:val="18"/>
                <w:lang w:val="nl-NL"/>
              </w:rPr>
            </w:pPr>
          </w:p>
          <w:p w14:paraId="4775F817" w14:textId="116D805F" w:rsidR="00620455" w:rsidRPr="00620455" w:rsidRDefault="00620455" w:rsidP="008057AE">
            <w:pPr>
              <w:spacing w:line="240" w:lineRule="auto"/>
              <w:rPr>
                <w:rFonts w:cstheme="minorHAnsi"/>
                <w:szCs w:val="18"/>
                <w:lang w:val="nl-NL"/>
              </w:rPr>
            </w:pPr>
            <w:r w:rsidRPr="00620455">
              <w:rPr>
                <w:rFonts w:cstheme="minorHAnsi"/>
                <w:szCs w:val="18"/>
                <w:lang w:val="nl-NL"/>
              </w:rPr>
              <w:t xml:space="preserve">Ondersteun </w:t>
            </w:r>
            <w:r>
              <w:rPr>
                <w:rFonts w:cstheme="minorHAnsi"/>
                <w:szCs w:val="18"/>
                <w:lang w:val="nl-NL"/>
              </w:rPr>
              <w:t xml:space="preserve">als NP RES </w:t>
            </w:r>
            <w:r w:rsidRPr="00620455">
              <w:rPr>
                <w:rFonts w:cstheme="minorHAnsi"/>
                <w:szCs w:val="18"/>
                <w:lang w:val="nl-NL"/>
              </w:rPr>
              <w:t>de RES-regio’s bij de procesaanpak om te komen tot een uitvoeringsstrategie door te inspireren met goede voorbeelden en handreikingen (zoals de nieuwe handreiking die juni 2021 verschijnt) en door het leren tussen RES-regio’s te faciliteren.</w:t>
            </w:r>
          </w:p>
          <w:p w14:paraId="2509F8F5" w14:textId="18495A63" w:rsidR="008057AE" w:rsidRPr="008057AE" w:rsidRDefault="008057AE" w:rsidP="008057AE">
            <w:pPr>
              <w:spacing w:line="240" w:lineRule="auto"/>
              <w:rPr>
                <w:rFonts w:cstheme="minorHAnsi"/>
                <w:bCs/>
                <w:lang w:val="nl-NL"/>
              </w:rPr>
            </w:pPr>
          </w:p>
        </w:tc>
      </w:tr>
      <w:tr w:rsidR="00F15BA1" w:rsidRPr="00E31FB3" w14:paraId="75F2DAC0" w14:textId="77777777" w:rsidTr="00D621C4">
        <w:tc>
          <w:tcPr>
            <w:tcW w:w="9632" w:type="dxa"/>
            <w:shd w:val="clear" w:color="auto" w:fill="D5DCE4" w:themeFill="text2" w:themeFillTint="33"/>
          </w:tcPr>
          <w:p w14:paraId="781FC5C4" w14:textId="131121FB" w:rsidR="00F15BA1" w:rsidRDefault="00F15BA1" w:rsidP="00F15BA1">
            <w:pPr>
              <w:spacing w:line="240" w:lineRule="atLeast"/>
              <w:rPr>
                <w:rFonts w:cstheme="minorHAnsi"/>
                <w:i/>
                <w:lang w:val="nl-NL"/>
              </w:rPr>
            </w:pPr>
            <w:r>
              <w:rPr>
                <w:rFonts w:cstheme="minorHAnsi"/>
                <w:i/>
                <w:lang w:val="nl-NL"/>
              </w:rPr>
              <w:t xml:space="preserve">Ambassadeurs vanuit het </w:t>
            </w:r>
            <w:proofErr w:type="spellStart"/>
            <w:r>
              <w:rPr>
                <w:rFonts w:cstheme="minorHAnsi"/>
                <w:i/>
                <w:lang w:val="nl-NL"/>
              </w:rPr>
              <w:t>opdrachtgevend</w:t>
            </w:r>
            <w:proofErr w:type="spellEnd"/>
            <w:r>
              <w:rPr>
                <w:rFonts w:cstheme="minorHAnsi"/>
                <w:i/>
                <w:lang w:val="nl-NL"/>
              </w:rPr>
              <w:t xml:space="preserve"> beraad</w:t>
            </w:r>
          </w:p>
        </w:tc>
      </w:tr>
      <w:tr w:rsidR="00F15BA1" w:rsidRPr="00E31FB3" w14:paraId="18DE56B0" w14:textId="77777777" w:rsidTr="005C3678">
        <w:trPr>
          <w:cnfStyle w:val="000000100000" w:firstRow="0" w:lastRow="0" w:firstColumn="0" w:lastColumn="0" w:oddVBand="0" w:evenVBand="0" w:oddHBand="1" w:evenHBand="0" w:firstRowFirstColumn="0" w:firstRowLastColumn="0" w:lastRowFirstColumn="0" w:lastRowLastColumn="0"/>
        </w:trPr>
        <w:tc>
          <w:tcPr>
            <w:tcW w:w="9632" w:type="dxa"/>
            <w:shd w:val="clear" w:color="auto" w:fill="FFFFFF" w:themeFill="background1"/>
          </w:tcPr>
          <w:p w14:paraId="55FFF1BE" w14:textId="663E0C21" w:rsidR="00F15BA1" w:rsidRDefault="00F15BA1" w:rsidP="00F15BA1">
            <w:pPr>
              <w:spacing w:line="240" w:lineRule="atLeast"/>
              <w:rPr>
                <w:rFonts w:cstheme="minorHAnsi"/>
                <w:iCs/>
                <w:lang w:val="nl-NL"/>
              </w:rPr>
            </w:pPr>
            <w:r>
              <w:rPr>
                <w:rFonts w:cstheme="minorHAnsi"/>
                <w:iCs/>
                <w:lang w:val="nl-NL"/>
              </w:rPr>
              <w:t>NP RES stelt voor de coördinatie van de adviezen zon op daken bij Chris Kuijpers BZK (Rijk) en Meindert Smallenbroek UvW (decentrale overheden) neer te leggen.</w:t>
            </w:r>
          </w:p>
          <w:p w14:paraId="35304BF2" w14:textId="6F637803" w:rsidR="00F15BA1" w:rsidRPr="00D621C4" w:rsidRDefault="00F15BA1" w:rsidP="00F15BA1">
            <w:pPr>
              <w:spacing w:line="240" w:lineRule="atLeast"/>
              <w:rPr>
                <w:rFonts w:cstheme="minorHAnsi"/>
                <w:iCs/>
                <w:lang w:val="nl-NL"/>
              </w:rPr>
            </w:pPr>
            <w:r>
              <w:rPr>
                <w:rFonts w:cstheme="minorHAnsi"/>
                <w:iCs/>
                <w:lang w:val="nl-NL"/>
              </w:rPr>
              <w:t xml:space="preserve"> </w:t>
            </w:r>
          </w:p>
        </w:tc>
      </w:tr>
    </w:tbl>
    <w:p w14:paraId="177B4DB6" w14:textId="35AF5097" w:rsidR="0076388E" w:rsidRPr="001E0A0B" w:rsidRDefault="0076388E" w:rsidP="00FD3E8A">
      <w:pPr>
        <w:spacing w:line="259" w:lineRule="auto"/>
        <w:rPr>
          <w:b/>
          <w:bCs/>
          <w:szCs w:val="18"/>
          <w:lang w:val="nl-NL"/>
        </w:rPr>
      </w:pPr>
    </w:p>
    <w:sectPr w:rsidR="0076388E" w:rsidRPr="001E0A0B" w:rsidSect="00347AFD">
      <w:pgSz w:w="11907" w:h="16840" w:code="9"/>
      <w:pgMar w:top="1440" w:right="1440" w:bottom="1440" w:left="1440" w:header="709" w:footer="709" w:gutter="0"/>
      <w:paperSrc w:first="265" w:other="26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675B0" w14:textId="77777777" w:rsidR="00E10189" w:rsidRDefault="00E10189" w:rsidP="00E91025">
      <w:pPr>
        <w:spacing w:after="0" w:line="240" w:lineRule="auto"/>
      </w:pPr>
      <w:r>
        <w:separator/>
      </w:r>
    </w:p>
  </w:endnote>
  <w:endnote w:type="continuationSeparator" w:id="0">
    <w:p w14:paraId="34C78CA4" w14:textId="77777777" w:rsidR="00E10189" w:rsidRDefault="00E10189" w:rsidP="00E91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Roboto Light">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D270B" w14:textId="77777777" w:rsidR="00E10189" w:rsidRDefault="00E10189" w:rsidP="00E91025">
      <w:pPr>
        <w:spacing w:after="0" w:line="240" w:lineRule="auto"/>
      </w:pPr>
      <w:r>
        <w:separator/>
      </w:r>
    </w:p>
  </w:footnote>
  <w:footnote w:type="continuationSeparator" w:id="0">
    <w:p w14:paraId="6F894692" w14:textId="77777777" w:rsidR="00E10189" w:rsidRDefault="00E10189" w:rsidP="00E91025">
      <w:pPr>
        <w:spacing w:after="0" w:line="240" w:lineRule="auto"/>
      </w:pPr>
      <w:r>
        <w:continuationSeparator/>
      </w:r>
    </w:p>
  </w:footnote>
  <w:footnote w:id="1">
    <w:p w14:paraId="65120135" w14:textId="3656509D" w:rsidR="00E10189" w:rsidRPr="00E91025" w:rsidRDefault="00E10189">
      <w:pPr>
        <w:pStyle w:val="Voetnoottekst"/>
        <w:rPr>
          <w:lang w:val="nl-NL"/>
        </w:rPr>
      </w:pPr>
      <w:r>
        <w:rPr>
          <w:rStyle w:val="Voetnootmarkering"/>
        </w:rPr>
        <w:footnoteRef/>
      </w:r>
      <w:r w:rsidRPr="00E91025">
        <w:rPr>
          <w:lang w:val="nl-NL"/>
        </w:rPr>
        <w:t xml:space="preserve"> </w:t>
      </w:r>
      <w:r>
        <w:rPr>
          <w:color w:val="000000"/>
          <w:sz w:val="15"/>
          <w:szCs w:val="15"/>
          <w:lang w:val="nl-NL"/>
        </w:rPr>
        <w:t>In lijn met</w:t>
      </w:r>
      <w:r w:rsidRPr="00E91025">
        <w:rPr>
          <w:color w:val="000000"/>
          <w:sz w:val="15"/>
          <w:szCs w:val="15"/>
          <w:lang w:val="nl-NL"/>
        </w:rPr>
        <w:t xml:space="preserve"> antwoord op Kamervragen </w:t>
      </w:r>
      <w:r>
        <w:rPr>
          <w:color w:val="000000"/>
          <w:sz w:val="15"/>
          <w:szCs w:val="15"/>
          <w:lang w:val="nl-NL"/>
        </w:rPr>
        <w:t>waarin het</w:t>
      </w:r>
      <w:r w:rsidRPr="00E91025">
        <w:rPr>
          <w:color w:val="000000"/>
          <w:sz w:val="15"/>
          <w:szCs w:val="15"/>
          <w:lang w:val="nl-NL"/>
        </w:rPr>
        <w:t xml:space="preserve"> Rijk</w:t>
      </w:r>
      <w:r>
        <w:rPr>
          <w:color w:val="000000"/>
          <w:sz w:val="15"/>
          <w:szCs w:val="15"/>
          <w:lang w:val="nl-NL"/>
        </w:rPr>
        <w:t xml:space="preserve"> heeft</w:t>
      </w:r>
      <w:r w:rsidRPr="00E91025">
        <w:rPr>
          <w:color w:val="000000"/>
          <w:sz w:val="15"/>
          <w:szCs w:val="15"/>
          <w:lang w:val="nl-NL"/>
        </w:rPr>
        <w:t xml:space="preserve"> toegezegd de prikkels voor volledige dakbenutting tegen het licht te houden</w:t>
      </w:r>
      <w:r>
        <w:rPr>
          <w:color w:val="000000"/>
          <w:sz w:val="15"/>
          <w:szCs w:val="15"/>
          <w:lang w:val="nl-N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F5C2C"/>
    <w:multiLevelType w:val="hybridMultilevel"/>
    <w:tmpl w:val="955C5C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C73E40"/>
    <w:multiLevelType w:val="hybridMultilevel"/>
    <w:tmpl w:val="658E6F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8197180"/>
    <w:multiLevelType w:val="hybridMultilevel"/>
    <w:tmpl w:val="327872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4C13CB"/>
    <w:multiLevelType w:val="hybridMultilevel"/>
    <w:tmpl w:val="144CE9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DA26001"/>
    <w:multiLevelType w:val="hybridMultilevel"/>
    <w:tmpl w:val="F75669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59411FC"/>
    <w:multiLevelType w:val="hybridMultilevel"/>
    <w:tmpl w:val="292A82E4"/>
    <w:lvl w:ilvl="0" w:tplc="0413000F">
      <w:start w:val="1"/>
      <w:numFmt w:val="decimal"/>
      <w:lvlText w:val="%1."/>
      <w:lvlJc w:val="left"/>
      <w:pPr>
        <w:ind w:left="807" w:hanging="360"/>
      </w:pPr>
    </w:lvl>
    <w:lvl w:ilvl="1" w:tplc="04130019" w:tentative="1">
      <w:start w:val="1"/>
      <w:numFmt w:val="lowerLetter"/>
      <w:lvlText w:val="%2."/>
      <w:lvlJc w:val="left"/>
      <w:pPr>
        <w:ind w:left="1527" w:hanging="360"/>
      </w:pPr>
    </w:lvl>
    <w:lvl w:ilvl="2" w:tplc="0413001B" w:tentative="1">
      <w:start w:val="1"/>
      <w:numFmt w:val="lowerRoman"/>
      <w:lvlText w:val="%3."/>
      <w:lvlJc w:val="right"/>
      <w:pPr>
        <w:ind w:left="2247" w:hanging="180"/>
      </w:pPr>
    </w:lvl>
    <w:lvl w:ilvl="3" w:tplc="0413000F" w:tentative="1">
      <w:start w:val="1"/>
      <w:numFmt w:val="decimal"/>
      <w:lvlText w:val="%4."/>
      <w:lvlJc w:val="left"/>
      <w:pPr>
        <w:ind w:left="2967" w:hanging="360"/>
      </w:pPr>
    </w:lvl>
    <w:lvl w:ilvl="4" w:tplc="04130019" w:tentative="1">
      <w:start w:val="1"/>
      <w:numFmt w:val="lowerLetter"/>
      <w:lvlText w:val="%5."/>
      <w:lvlJc w:val="left"/>
      <w:pPr>
        <w:ind w:left="3687" w:hanging="360"/>
      </w:pPr>
    </w:lvl>
    <w:lvl w:ilvl="5" w:tplc="0413001B" w:tentative="1">
      <w:start w:val="1"/>
      <w:numFmt w:val="lowerRoman"/>
      <w:lvlText w:val="%6."/>
      <w:lvlJc w:val="right"/>
      <w:pPr>
        <w:ind w:left="4407" w:hanging="180"/>
      </w:pPr>
    </w:lvl>
    <w:lvl w:ilvl="6" w:tplc="0413000F" w:tentative="1">
      <w:start w:val="1"/>
      <w:numFmt w:val="decimal"/>
      <w:lvlText w:val="%7."/>
      <w:lvlJc w:val="left"/>
      <w:pPr>
        <w:ind w:left="5127" w:hanging="360"/>
      </w:pPr>
    </w:lvl>
    <w:lvl w:ilvl="7" w:tplc="04130019" w:tentative="1">
      <w:start w:val="1"/>
      <w:numFmt w:val="lowerLetter"/>
      <w:lvlText w:val="%8."/>
      <w:lvlJc w:val="left"/>
      <w:pPr>
        <w:ind w:left="5847" w:hanging="360"/>
      </w:pPr>
    </w:lvl>
    <w:lvl w:ilvl="8" w:tplc="0413001B" w:tentative="1">
      <w:start w:val="1"/>
      <w:numFmt w:val="lowerRoman"/>
      <w:lvlText w:val="%9."/>
      <w:lvlJc w:val="right"/>
      <w:pPr>
        <w:ind w:left="6567" w:hanging="180"/>
      </w:pPr>
    </w:lvl>
  </w:abstractNum>
  <w:abstractNum w:abstractNumId="6" w15:restartNumberingAfterBreak="0">
    <w:nsid w:val="4EBE0CB0"/>
    <w:multiLevelType w:val="hybridMultilevel"/>
    <w:tmpl w:val="CC66DE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4D12336"/>
    <w:multiLevelType w:val="hybridMultilevel"/>
    <w:tmpl w:val="24C4CE38"/>
    <w:lvl w:ilvl="0" w:tplc="0413000F">
      <w:start w:val="1"/>
      <w:numFmt w:val="decimal"/>
      <w:lvlText w:val="%1."/>
      <w:lvlJc w:val="left"/>
      <w:pPr>
        <w:ind w:left="883" w:hanging="360"/>
      </w:pPr>
    </w:lvl>
    <w:lvl w:ilvl="1" w:tplc="04130019" w:tentative="1">
      <w:start w:val="1"/>
      <w:numFmt w:val="lowerLetter"/>
      <w:lvlText w:val="%2."/>
      <w:lvlJc w:val="left"/>
      <w:pPr>
        <w:ind w:left="1603" w:hanging="360"/>
      </w:pPr>
    </w:lvl>
    <w:lvl w:ilvl="2" w:tplc="0413001B" w:tentative="1">
      <w:start w:val="1"/>
      <w:numFmt w:val="lowerRoman"/>
      <w:lvlText w:val="%3."/>
      <w:lvlJc w:val="right"/>
      <w:pPr>
        <w:ind w:left="2323" w:hanging="180"/>
      </w:pPr>
    </w:lvl>
    <w:lvl w:ilvl="3" w:tplc="0413000F" w:tentative="1">
      <w:start w:val="1"/>
      <w:numFmt w:val="decimal"/>
      <w:lvlText w:val="%4."/>
      <w:lvlJc w:val="left"/>
      <w:pPr>
        <w:ind w:left="3043" w:hanging="360"/>
      </w:pPr>
    </w:lvl>
    <w:lvl w:ilvl="4" w:tplc="04130019" w:tentative="1">
      <w:start w:val="1"/>
      <w:numFmt w:val="lowerLetter"/>
      <w:lvlText w:val="%5."/>
      <w:lvlJc w:val="left"/>
      <w:pPr>
        <w:ind w:left="3763" w:hanging="360"/>
      </w:pPr>
    </w:lvl>
    <w:lvl w:ilvl="5" w:tplc="0413001B" w:tentative="1">
      <w:start w:val="1"/>
      <w:numFmt w:val="lowerRoman"/>
      <w:lvlText w:val="%6."/>
      <w:lvlJc w:val="right"/>
      <w:pPr>
        <w:ind w:left="4483" w:hanging="180"/>
      </w:pPr>
    </w:lvl>
    <w:lvl w:ilvl="6" w:tplc="0413000F" w:tentative="1">
      <w:start w:val="1"/>
      <w:numFmt w:val="decimal"/>
      <w:lvlText w:val="%7."/>
      <w:lvlJc w:val="left"/>
      <w:pPr>
        <w:ind w:left="5203" w:hanging="360"/>
      </w:pPr>
    </w:lvl>
    <w:lvl w:ilvl="7" w:tplc="04130019" w:tentative="1">
      <w:start w:val="1"/>
      <w:numFmt w:val="lowerLetter"/>
      <w:lvlText w:val="%8."/>
      <w:lvlJc w:val="left"/>
      <w:pPr>
        <w:ind w:left="5923" w:hanging="360"/>
      </w:pPr>
    </w:lvl>
    <w:lvl w:ilvl="8" w:tplc="0413001B" w:tentative="1">
      <w:start w:val="1"/>
      <w:numFmt w:val="lowerRoman"/>
      <w:lvlText w:val="%9."/>
      <w:lvlJc w:val="right"/>
      <w:pPr>
        <w:ind w:left="6643" w:hanging="180"/>
      </w:pPr>
    </w:lvl>
  </w:abstractNum>
  <w:abstractNum w:abstractNumId="8" w15:restartNumberingAfterBreak="0">
    <w:nsid w:val="5C014F60"/>
    <w:multiLevelType w:val="hybridMultilevel"/>
    <w:tmpl w:val="53AC77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0D774F3"/>
    <w:multiLevelType w:val="hybridMultilevel"/>
    <w:tmpl w:val="D12862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88A5237"/>
    <w:multiLevelType w:val="hybridMultilevel"/>
    <w:tmpl w:val="AC5E36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41F1D51"/>
    <w:multiLevelType w:val="hybridMultilevel"/>
    <w:tmpl w:val="E732F9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5A3473A"/>
    <w:multiLevelType w:val="hybridMultilevel"/>
    <w:tmpl w:val="A120BB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DB905B3"/>
    <w:multiLevelType w:val="hybridMultilevel"/>
    <w:tmpl w:val="292A82E4"/>
    <w:lvl w:ilvl="0" w:tplc="0413000F">
      <w:start w:val="1"/>
      <w:numFmt w:val="decimal"/>
      <w:lvlText w:val="%1."/>
      <w:lvlJc w:val="left"/>
      <w:pPr>
        <w:ind w:left="807" w:hanging="360"/>
      </w:pPr>
    </w:lvl>
    <w:lvl w:ilvl="1" w:tplc="04130019" w:tentative="1">
      <w:start w:val="1"/>
      <w:numFmt w:val="lowerLetter"/>
      <w:lvlText w:val="%2."/>
      <w:lvlJc w:val="left"/>
      <w:pPr>
        <w:ind w:left="1527" w:hanging="360"/>
      </w:pPr>
    </w:lvl>
    <w:lvl w:ilvl="2" w:tplc="0413001B" w:tentative="1">
      <w:start w:val="1"/>
      <w:numFmt w:val="lowerRoman"/>
      <w:lvlText w:val="%3."/>
      <w:lvlJc w:val="right"/>
      <w:pPr>
        <w:ind w:left="2247" w:hanging="180"/>
      </w:pPr>
    </w:lvl>
    <w:lvl w:ilvl="3" w:tplc="0413000F" w:tentative="1">
      <w:start w:val="1"/>
      <w:numFmt w:val="decimal"/>
      <w:lvlText w:val="%4."/>
      <w:lvlJc w:val="left"/>
      <w:pPr>
        <w:ind w:left="2967" w:hanging="360"/>
      </w:pPr>
    </w:lvl>
    <w:lvl w:ilvl="4" w:tplc="04130019" w:tentative="1">
      <w:start w:val="1"/>
      <w:numFmt w:val="lowerLetter"/>
      <w:lvlText w:val="%5."/>
      <w:lvlJc w:val="left"/>
      <w:pPr>
        <w:ind w:left="3687" w:hanging="360"/>
      </w:pPr>
    </w:lvl>
    <w:lvl w:ilvl="5" w:tplc="0413001B" w:tentative="1">
      <w:start w:val="1"/>
      <w:numFmt w:val="lowerRoman"/>
      <w:lvlText w:val="%6."/>
      <w:lvlJc w:val="right"/>
      <w:pPr>
        <w:ind w:left="4407" w:hanging="180"/>
      </w:pPr>
    </w:lvl>
    <w:lvl w:ilvl="6" w:tplc="0413000F" w:tentative="1">
      <w:start w:val="1"/>
      <w:numFmt w:val="decimal"/>
      <w:lvlText w:val="%7."/>
      <w:lvlJc w:val="left"/>
      <w:pPr>
        <w:ind w:left="5127" w:hanging="360"/>
      </w:pPr>
    </w:lvl>
    <w:lvl w:ilvl="7" w:tplc="04130019" w:tentative="1">
      <w:start w:val="1"/>
      <w:numFmt w:val="lowerLetter"/>
      <w:lvlText w:val="%8."/>
      <w:lvlJc w:val="left"/>
      <w:pPr>
        <w:ind w:left="5847" w:hanging="360"/>
      </w:pPr>
    </w:lvl>
    <w:lvl w:ilvl="8" w:tplc="0413001B" w:tentative="1">
      <w:start w:val="1"/>
      <w:numFmt w:val="lowerRoman"/>
      <w:lvlText w:val="%9."/>
      <w:lvlJc w:val="right"/>
      <w:pPr>
        <w:ind w:left="6567" w:hanging="180"/>
      </w:pPr>
    </w:lvl>
  </w:abstractNum>
  <w:num w:numId="1">
    <w:abstractNumId w:val="4"/>
  </w:num>
  <w:num w:numId="2">
    <w:abstractNumId w:val="8"/>
  </w:num>
  <w:num w:numId="3">
    <w:abstractNumId w:val="9"/>
  </w:num>
  <w:num w:numId="4">
    <w:abstractNumId w:val="12"/>
  </w:num>
  <w:num w:numId="5">
    <w:abstractNumId w:val="0"/>
  </w:num>
  <w:num w:numId="6">
    <w:abstractNumId w:val="10"/>
  </w:num>
  <w:num w:numId="7">
    <w:abstractNumId w:val="11"/>
  </w:num>
  <w:num w:numId="8">
    <w:abstractNumId w:val="6"/>
  </w:num>
  <w:num w:numId="9">
    <w:abstractNumId w:val="3"/>
  </w:num>
  <w:num w:numId="10">
    <w:abstractNumId w:val="5"/>
  </w:num>
  <w:num w:numId="11">
    <w:abstractNumId w:val="13"/>
  </w:num>
  <w:num w:numId="12">
    <w:abstractNumId w:val="2"/>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9C0"/>
    <w:rsid w:val="000C54D3"/>
    <w:rsid w:val="000E65E2"/>
    <w:rsid w:val="00115608"/>
    <w:rsid w:val="00123B51"/>
    <w:rsid w:val="001338C4"/>
    <w:rsid w:val="001536EB"/>
    <w:rsid w:val="00174D00"/>
    <w:rsid w:val="001E0A0B"/>
    <w:rsid w:val="00205851"/>
    <w:rsid w:val="00334C66"/>
    <w:rsid w:val="00347AFD"/>
    <w:rsid w:val="0037639F"/>
    <w:rsid w:val="00394A1B"/>
    <w:rsid w:val="003A6200"/>
    <w:rsid w:val="003A6B4F"/>
    <w:rsid w:val="003F099B"/>
    <w:rsid w:val="00411BB3"/>
    <w:rsid w:val="004213FB"/>
    <w:rsid w:val="00435D55"/>
    <w:rsid w:val="004B4A07"/>
    <w:rsid w:val="004D3EFB"/>
    <w:rsid w:val="00502B55"/>
    <w:rsid w:val="00553272"/>
    <w:rsid w:val="005C06F7"/>
    <w:rsid w:val="005C3678"/>
    <w:rsid w:val="005D6518"/>
    <w:rsid w:val="005E1CB4"/>
    <w:rsid w:val="00620455"/>
    <w:rsid w:val="00644901"/>
    <w:rsid w:val="006C070F"/>
    <w:rsid w:val="00737CC3"/>
    <w:rsid w:val="0076388E"/>
    <w:rsid w:val="007D172C"/>
    <w:rsid w:val="007F7048"/>
    <w:rsid w:val="008057AE"/>
    <w:rsid w:val="00862CB1"/>
    <w:rsid w:val="00863AFC"/>
    <w:rsid w:val="00950946"/>
    <w:rsid w:val="009A0E32"/>
    <w:rsid w:val="00A13283"/>
    <w:rsid w:val="00A92957"/>
    <w:rsid w:val="00A9368A"/>
    <w:rsid w:val="00AC4106"/>
    <w:rsid w:val="00B03D06"/>
    <w:rsid w:val="00B35286"/>
    <w:rsid w:val="00B46F3D"/>
    <w:rsid w:val="00BC63FC"/>
    <w:rsid w:val="00C05688"/>
    <w:rsid w:val="00C307CC"/>
    <w:rsid w:val="00C50D33"/>
    <w:rsid w:val="00C869C0"/>
    <w:rsid w:val="00CF7B4C"/>
    <w:rsid w:val="00D621C4"/>
    <w:rsid w:val="00D76DD8"/>
    <w:rsid w:val="00DC46AD"/>
    <w:rsid w:val="00E010A2"/>
    <w:rsid w:val="00E0286C"/>
    <w:rsid w:val="00E029B7"/>
    <w:rsid w:val="00E05B32"/>
    <w:rsid w:val="00E10189"/>
    <w:rsid w:val="00E31FB3"/>
    <w:rsid w:val="00E43C64"/>
    <w:rsid w:val="00E91025"/>
    <w:rsid w:val="00ED3645"/>
    <w:rsid w:val="00F15BA1"/>
    <w:rsid w:val="00FB1D90"/>
    <w:rsid w:val="00FC3CB6"/>
    <w:rsid w:val="00FD3E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FEE8E"/>
  <w15:chartTrackingRefBased/>
  <w15:docId w15:val="{7606AF22-CA40-4FB9-87CA-D3789376C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D3EFB"/>
    <w:pPr>
      <w:spacing w:line="276" w:lineRule="auto"/>
    </w:pPr>
    <w:rPr>
      <w:rFonts w:ascii="Verdana" w:hAnsi="Verdana"/>
      <w:sz w:val="18"/>
      <w:lang w:val="en-US"/>
    </w:rPr>
  </w:style>
  <w:style w:type="paragraph" w:styleId="Kop5">
    <w:name w:val="heading 5"/>
    <w:basedOn w:val="Standaard"/>
    <w:next w:val="Standaard"/>
    <w:link w:val="Kop5Char"/>
    <w:uiPriority w:val="9"/>
    <w:qFormat/>
    <w:rsid w:val="004D3EFB"/>
    <w:pPr>
      <w:spacing w:after="0"/>
      <w:outlineLvl w:val="4"/>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D3EFB"/>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4D3EFB"/>
    <w:rPr>
      <w:rFonts w:ascii="Segoe UI" w:hAnsi="Segoe UI" w:cs="Segoe UI"/>
      <w:sz w:val="18"/>
      <w:szCs w:val="18"/>
    </w:rPr>
  </w:style>
  <w:style w:type="character" w:customStyle="1" w:styleId="Kop5Char">
    <w:name w:val="Kop 5 Char"/>
    <w:basedOn w:val="Standaardalinea-lettertype"/>
    <w:link w:val="Kop5"/>
    <w:uiPriority w:val="9"/>
    <w:rsid w:val="004D3EFB"/>
    <w:rPr>
      <w:rFonts w:ascii="Verdana" w:hAnsi="Verdana"/>
      <w:sz w:val="18"/>
      <w:lang w:val="en-US"/>
    </w:rPr>
  </w:style>
  <w:style w:type="table" w:customStyle="1" w:styleId="Lichtelijst-accent11">
    <w:name w:val="Lichte lijst - accent 11"/>
    <w:basedOn w:val="Standaardtabel"/>
    <w:uiPriority w:val="61"/>
    <w:rsid w:val="004D3EFB"/>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chtelijst-accent3">
    <w:name w:val="Light List Accent 3"/>
    <w:basedOn w:val="Standaardtabel"/>
    <w:uiPriority w:val="61"/>
    <w:rsid w:val="004D3EF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Tabelraster">
    <w:name w:val="Table Grid"/>
    <w:basedOn w:val="Standaardtabel"/>
    <w:uiPriority w:val="39"/>
    <w:rsid w:val="004D3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4D3EFB"/>
    <w:rPr>
      <w:sz w:val="16"/>
      <w:szCs w:val="16"/>
    </w:rPr>
  </w:style>
  <w:style w:type="paragraph" w:styleId="Tekstopmerking">
    <w:name w:val="annotation text"/>
    <w:basedOn w:val="Standaard"/>
    <w:link w:val="TekstopmerkingChar"/>
    <w:uiPriority w:val="99"/>
    <w:semiHidden/>
    <w:unhideWhenUsed/>
    <w:rsid w:val="004D3EFB"/>
    <w:pPr>
      <w:spacing w:line="240" w:lineRule="auto"/>
    </w:pPr>
    <w:rPr>
      <w:rFonts w:asciiTheme="minorHAnsi" w:hAnsiTheme="minorHAnsi"/>
      <w:sz w:val="20"/>
      <w:szCs w:val="20"/>
      <w:lang w:val="nl-NL"/>
    </w:rPr>
  </w:style>
  <w:style w:type="character" w:customStyle="1" w:styleId="TekstopmerkingChar">
    <w:name w:val="Tekst opmerking Char"/>
    <w:basedOn w:val="Standaardalinea-lettertype"/>
    <w:link w:val="Tekstopmerking"/>
    <w:uiPriority w:val="99"/>
    <w:semiHidden/>
    <w:rsid w:val="004D3EFB"/>
    <w:rPr>
      <w:sz w:val="20"/>
      <w:szCs w:val="20"/>
    </w:rPr>
  </w:style>
  <w:style w:type="paragraph" w:styleId="Lijstalinea">
    <w:name w:val="List Paragraph"/>
    <w:aliases w:val="Colorful List Accent 1,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4D3EFB"/>
    <w:pPr>
      <w:ind w:left="720"/>
      <w:contextualSpacing/>
    </w:pPr>
  </w:style>
  <w:style w:type="character" w:styleId="Hyperlink">
    <w:name w:val="Hyperlink"/>
    <w:basedOn w:val="Standaardalinea-lettertype"/>
    <w:uiPriority w:val="99"/>
    <w:unhideWhenUsed/>
    <w:rsid w:val="004D3EFB"/>
    <w:rPr>
      <w:color w:val="0000FF"/>
      <w:u w:val="single"/>
    </w:rPr>
  </w:style>
  <w:style w:type="paragraph" w:styleId="Geenafstand">
    <w:name w:val="No Spacing"/>
    <w:uiPriority w:val="1"/>
    <w:qFormat/>
    <w:rsid w:val="004D3EFB"/>
    <w:pPr>
      <w:spacing w:after="0" w:line="240" w:lineRule="auto"/>
    </w:pPr>
    <w:rPr>
      <w:rFonts w:ascii="Roboto Light" w:hAnsi="Roboto Light"/>
      <w:color w:val="262626" w:themeColor="text1" w:themeTint="D9"/>
      <w:sz w:val="20"/>
      <w:lang w:val="en-US"/>
    </w:rPr>
  </w:style>
  <w:style w:type="paragraph" w:styleId="Onderwerpvanopmerking">
    <w:name w:val="annotation subject"/>
    <w:basedOn w:val="Tekstopmerking"/>
    <w:next w:val="Tekstopmerking"/>
    <w:link w:val="OnderwerpvanopmerkingChar"/>
    <w:uiPriority w:val="99"/>
    <w:semiHidden/>
    <w:unhideWhenUsed/>
    <w:rsid w:val="001536EB"/>
    <w:rPr>
      <w:rFonts w:ascii="Verdana" w:hAnsi="Verdana"/>
      <w:b/>
      <w:bCs/>
      <w:lang w:val="en-US"/>
    </w:rPr>
  </w:style>
  <w:style w:type="character" w:customStyle="1" w:styleId="OnderwerpvanopmerkingChar">
    <w:name w:val="Onderwerp van opmerking Char"/>
    <w:basedOn w:val="TekstopmerkingChar"/>
    <w:link w:val="Onderwerpvanopmerking"/>
    <w:uiPriority w:val="99"/>
    <w:semiHidden/>
    <w:rsid w:val="001536EB"/>
    <w:rPr>
      <w:rFonts w:ascii="Verdana" w:hAnsi="Verdana"/>
      <w:b/>
      <w:bCs/>
      <w:sz w:val="20"/>
      <w:szCs w:val="20"/>
      <w:lang w:val="en-US"/>
    </w:rPr>
  </w:style>
  <w:style w:type="character" w:customStyle="1" w:styleId="LijstalineaChar">
    <w:name w:val="Lijstalinea Char"/>
    <w:aliases w:val="Colorful List Accent 1 Char,Dot pt Char,F5 List Paragraph Char,List Paragraph1 Char,No Spacing1 Char,List Paragraph Char Char Char Char,Indicator Text Char,Numbered Para 1 Char,Bullet 1 Char,Bullet Points Char,Párrafo de lista Char"/>
    <w:link w:val="Lijstalinea"/>
    <w:uiPriority w:val="34"/>
    <w:qFormat/>
    <w:locked/>
    <w:rsid w:val="0076388E"/>
    <w:rPr>
      <w:rFonts w:ascii="Verdana" w:hAnsi="Verdana"/>
      <w:sz w:val="18"/>
      <w:lang w:val="en-US"/>
    </w:rPr>
  </w:style>
  <w:style w:type="paragraph" w:customStyle="1" w:styleId="Default">
    <w:name w:val="Default"/>
    <w:rsid w:val="0076388E"/>
    <w:pPr>
      <w:autoSpaceDE w:val="0"/>
      <w:autoSpaceDN w:val="0"/>
      <w:adjustRightInd w:val="0"/>
      <w:spacing w:after="0" w:line="240" w:lineRule="auto"/>
    </w:pPr>
    <w:rPr>
      <w:rFonts w:ascii="Calibri" w:hAnsi="Calibri" w:cs="Calibri"/>
      <w:color w:val="000000"/>
      <w:sz w:val="24"/>
      <w:szCs w:val="24"/>
    </w:rPr>
  </w:style>
  <w:style w:type="paragraph" w:styleId="Voetnoottekst">
    <w:name w:val="footnote text"/>
    <w:basedOn w:val="Standaard"/>
    <w:link w:val="VoetnoottekstChar"/>
    <w:uiPriority w:val="99"/>
    <w:semiHidden/>
    <w:unhideWhenUsed/>
    <w:rsid w:val="00E9102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91025"/>
    <w:rPr>
      <w:rFonts w:ascii="Verdana" w:hAnsi="Verdana"/>
      <w:sz w:val="20"/>
      <w:szCs w:val="20"/>
      <w:lang w:val="en-US"/>
    </w:rPr>
  </w:style>
  <w:style w:type="character" w:styleId="Voetnootmarkering">
    <w:name w:val="footnote reference"/>
    <w:basedOn w:val="Standaardalinea-lettertype"/>
    <w:uiPriority w:val="99"/>
    <w:semiHidden/>
    <w:unhideWhenUsed/>
    <w:rsid w:val="00E91025"/>
    <w:rPr>
      <w:vertAlign w:val="superscript"/>
    </w:rPr>
  </w:style>
  <w:style w:type="paragraph" w:styleId="Koptekst">
    <w:name w:val="header"/>
    <w:basedOn w:val="Standaard"/>
    <w:link w:val="KoptekstChar"/>
    <w:uiPriority w:val="99"/>
    <w:unhideWhenUsed/>
    <w:rsid w:val="00FD3E8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D3E8A"/>
    <w:rPr>
      <w:rFonts w:ascii="Verdana" w:hAnsi="Verdana"/>
      <w:sz w:val="18"/>
      <w:lang w:val="en-US"/>
    </w:rPr>
  </w:style>
  <w:style w:type="paragraph" w:styleId="Voettekst">
    <w:name w:val="footer"/>
    <w:basedOn w:val="Standaard"/>
    <w:link w:val="VoettekstChar"/>
    <w:uiPriority w:val="99"/>
    <w:unhideWhenUsed/>
    <w:rsid w:val="00FD3E8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D3E8A"/>
    <w:rPr>
      <w:rFonts w:ascii="Verdana" w:hAnsi="Verdana"/>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884183">
      <w:bodyDiv w:val="1"/>
      <w:marLeft w:val="0"/>
      <w:marRight w:val="0"/>
      <w:marTop w:val="0"/>
      <w:marBottom w:val="0"/>
      <w:divBdr>
        <w:top w:val="none" w:sz="0" w:space="0" w:color="auto"/>
        <w:left w:val="none" w:sz="0" w:space="0" w:color="auto"/>
        <w:bottom w:val="none" w:sz="0" w:space="0" w:color="auto"/>
        <w:right w:val="none" w:sz="0" w:space="0" w:color="auto"/>
      </w:divBdr>
    </w:div>
    <w:div w:id="1593395240">
      <w:bodyDiv w:val="1"/>
      <w:marLeft w:val="0"/>
      <w:marRight w:val="0"/>
      <w:marTop w:val="0"/>
      <w:marBottom w:val="0"/>
      <w:divBdr>
        <w:top w:val="none" w:sz="0" w:space="0" w:color="auto"/>
        <w:left w:val="none" w:sz="0" w:space="0" w:color="auto"/>
        <w:bottom w:val="none" w:sz="0" w:space="0" w:color="auto"/>
        <w:right w:val="none" w:sz="0" w:space="0" w:color="auto"/>
      </w:divBdr>
    </w:div>
    <w:div w:id="187711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6D4298871040469E67DC351EE513E5" ma:contentTypeVersion="12" ma:contentTypeDescription="Een nieuw document maken." ma:contentTypeScope="" ma:versionID="e960b43b571c5de35076f80af7f565dd">
  <xsd:schema xmlns:xsd="http://www.w3.org/2001/XMLSchema" xmlns:xs="http://www.w3.org/2001/XMLSchema" xmlns:p="http://schemas.microsoft.com/office/2006/metadata/properties" xmlns:ns2="8bc00cfe-ddf0-4ac5-b10d-23f93304def2" xmlns:ns3="ee28fb96-fc34-4922-b1fa-2adce8b1524d" targetNamespace="http://schemas.microsoft.com/office/2006/metadata/properties" ma:root="true" ma:fieldsID="b08856c7411a3c61ddf29c29302e42ac" ns2:_="" ns3:_="">
    <xsd:import namespace="8bc00cfe-ddf0-4ac5-b10d-23f93304def2"/>
    <xsd:import namespace="ee28fb96-fc34-4922-b1fa-2adce8b152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00cfe-ddf0-4ac5-b10d-23f93304d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28fb96-fc34-4922-b1fa-2adce8b1524d"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785F9-2127-489C-9F15-4A53A290CA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044C92-7BDA-402A-95F4-27A258629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00cfe-ddf0-4ac5-b10d-23f93304def2"/>
    <ds:schemaRef ds:uri="ee28fb96-fc34-4922-b1fa-2adce8b15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0BA6AD-A17F-4491-B404-4DCA80BED4CF}">
  <ds:schemaRefs>
    <ds:schemaRef ds:uri="http://schemas.microsoft.com/sharepoint/v3/contenttype/forms"/>
  </ds:schemaRefs>
</ds:datastoreItem>
</file>

<file path=customXml/itemProps4.xml><?xml version="1.0" encoding="utf-8"?>
<ds:datastoreItem xmlns:ds="http://schemas.openxmlformats.org/officeDocument/2006/customXml" ds:itemID="{E3D64D91-5F90-4577-B448-4FE3F084C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827</Words>
  <Characters>4957</Characters>
  <Application>Microsoft Office Word</Application>
  <DocSecurity>4</DocSecurity>
  <Lines>82</Lines>
  <Paragraphs>25</Paragraphs>
  <ScaleCrop>false</ScaleCrop>
  <HeadingPairs>
    <vt:vector size="2" baseType="variant">
      <vt:variant>
        <vt:lpstr>Titel</vt:lpstr>
      </vt:variant>
      <vt:variant>
        <vt:i4>1</vt:i4>
      </vt:variant>
    </vt:vector>
  </HeadingPairs>
  <TitlesOfParts>
    <vt:vector size="1" baseType="lpstr">
      <vt:lpstr/>
    </vt:vector>
  </TitlesOfParts>
  <Company>Ministerie van Economische Zaken en Klimaat</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Mourik, L.M. MSc van (Milou)</dc:creator>
  <cp:keywords/>
  <dc:description/>
  <cp:lastModifiedBy>Miriam Winkel</cp:lastModifiedBy>
  <cp:revision>2</cp:revision>
  <dcterms:created xsi:type="dcterms:W3CDTF">2021-05-04T11:10:00Z</dcterms:created>
  <dcterms:modified xsi:type="dcterms:W3CDTF">2021-05-04T11:10:00Z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0x010100F26D4298871040469E67DC351EE513E5</vt:lpwstr>
  </property>
</Properties>
</file>