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8BDD" w14:textId="4DCD52D4" w:rsidR="00761824" w:rsidRDefault="00761824" w:rsidP="00761824">
      <w:pPr>
        <w:rPr>
          <w:rFonts w:ascii="Calibri" w:hAnsi="Calibri" w:cs="Calibri"/>
          <w:b/>
          <w:bCs/>
          <w:sz w:val="36"/>
          <w:szCs w:val="36"/>
        </w:rPr>
      </w:pPr>
      <w:bookmarkStart w:id="0" w:name="_Hlk53686462"/>
      <w:bookmarkStart w:id="1" w:name="_GoBack"/>
      <w:bookmarkEnd w:id="1"/>
      <w:r w:rsidRPr="0041205C">
        <w:rPr>
          <w:rFonts w:ascii="Calibri" w:hAnsi="Calibri" w:cs="Calibri"/>
          <w:b/>
          <w:bCs/>
          <w:sz w:val="36"/>
          <w:szCs w:val="36"/>
        </w:rPr>
        <w:t xml:space="preserve">Kernboodschap </w:t>
      </w:r>
    </w:p>
    <w:bookmarkEnd w:id="0"/>
    <w:p w14:paraId="73147F5D" w14:textId="77777777" w:rsidR="00761824" w:rsidRDefault="00761824" w:rsidP="00761824">
      <w:r>
        <w:t xml:space="preserve">In het Klimaatakkoord hebben overheden, ontwikkelaars, de coöperatieve sector en andere partijen afspraken gemaakt over hoe participatie bij hernieuwbare energie zal verlopen, waaronder het streven naar 50% lokaal eigendom van de hernieuwbare energieprojecten. Bij steeds meer overheden en ontwikkelaars leeft de vraag in hoeverre het mogelijk is, om in beleid, regelgeving of bij (project)besluiten dwingende randvoorwaarden te stellen aan de mate van participatie bij hernieuwbare energie. Dit heeft geleid tot de </w:t>
      </w:r>
      <w:proofErr w:type="spellStart"/>
      <w:r>
        <w:t>factsheet</w:t>
      </w:r>
      <w:proofErr w:type="spellEnd"/>
      <w:r>
        <w:t xml:space="preserve"> ‘Bevoegdheden overheden bij procesparticipatie en financiële participatie’. </w:t>
      </w:r>
    </w:p>
    <w:p w14:paraId="74670A11" w14:textId="77777777" w:rsidR="00761824" w:rsidRDefault="00761824" w:rsidP="00761824">
      <w:r>
        <w:t xml:space="preserve">De </w:t>
      </w:r>
      <w:proofErr w:type="spellStart"/>
      <w:r>
        <w:t>factsheet</w:t>
      </w:r>
      <w:proofErr w:type="spellEnd"/>
      <w:r>
        <w:t xml:space="preserve"> laat zien waar juridische mogelijkheden liggen om invulling te geven aan de afspraken uit het Klimaatakkoord. Overheden kunnen in beleid een inspanningsplicht voor een initiatiefnemer opnemen om omwonenden in het gebied te informeren en draagvlak te creëren of te vergroten. Er zijn ook grenzen aan het beleid en het stellen van regels. Het bevoegd gezag kan de initiatiefnemer niet juridisch verplichten om de omgeving financieel te laten participeren in de ontwikkeling of exploitatie van een energieproject, bijvoorbeeld met een </w:t>
      </w:r>
      <w:r w:rsidRPr="00C65C09">
        <w:t>omgevingsfonds of lokaal eigendom</w:t>
      </w:r>
      <w:r>
        <w:t xml:space="preserve">. Dit betekent dat het bevoegd gezag een aanvraag voor bijvoorbeeld een omgevingsvergunning voor een zonnepark niet mag weigeren omdat een initiatiefnemer niet de mogelijkheden van financiële participatie heeft verkend, terwijl het project verder wel passend is binnen het bredere ruimtelijke beleid van de gemeente.  </w:t>
      </w:r>
    </w:p>
    <w:p w14:paraId="2FFA34F9" w14:textId="77777777" w:rsidR="00761824" w:rsidRDefault="00761824" w:rsidP="00761824">
      <w:r>
        <w:t>Het Klimaatakkoord is breed gedragen en ook door de energiesector en decentrale overheden ondertekend. Er is dus een gedeelde motivatie om hernieuwbare energie met goede betrokkenheid van de omgeving te realiseren. Daar waar dat onvoldoende blijkt of lukt, is er een gedeelde verantwoordelijkheid om elkaar als overheden, initiatiefnemers en andere betrokken partijen aan te spreken, helpen en samen te zoeken naar oplossingen. Met gezamenlijke inspanning van alle betrokken partijen is de kans op succesvolle participatie het grootst, zoals ook de praktijk bewijst.</w:t>
      </w:r>
    </w:p>
    <w:p w14:paraId="2CCF059B" w14:textId="77777777" w:rsidR="00761824" w:rsidRDefault="00761824" w:rsidP="00761824">
      <w:r>
        <w:rPr>
          <w:b/>
          <w:bCs/>
        </w:rPr>
        <w:t>Verdere informatie en hulpmiddelen</w:t>
      </w:r>
      <w:r>
        <w:rPr>
          <w:b/>
          <w:bCs/>
        </w:rPr>
        <w:br/>
      </w:r>
      <w:r>
        <w:t xml:space="preserve">Voor verdere informatie en hulpmiddelen voor participatie bij hernieuwbare energieprojecten is de </w:t>
      </w:r>
      <w:hyperlink r:id="rId4" w:history="1">
        <w:r>
          <w:rPr>
            <w:rStyle w:val="Hyperlink"/>
            <w:color w:val="auto"/>
            <w:u w:val="none"/>
          </w:rPr>
          <w:t>expertpool van het Nationaal Programma RES</w:t>
        </w:r>
      </w:hyperlink>
      <w:r>
        <w:rPr>
          <w:rStyle w:val="Hyperlink"/>
          <w:color w:val="auto"/>
          <w:u w:val="none"/>
        </w:rPr>
        <w:t xml:space="preserve"> beschikbaar voor overheden</w:t>
      </w:r>
      <w:r>
        <w:t xml:space="preserve">. In deze expertpool zijn verschillende kennispartners werkzaam. Daarnaast kan meer informatie gevonden worden </w:t>
      </w:r>
      <w:hyperlink r:id="rId5" w:history="1">
        <w:r w:rsidRPr="00400112">
          <w:rPr>
            <w:rStyle w:val="Hyperlink"/>
          </w:rPr>
          <w:t>www.energieparticipatie.nl</w:t>
        </w:r>
      </w:hyperlink>
    </w:p>
    <w:p w14:paraId="10C0E73B" w14:textId="77777777" w:rsidR="00761824" w:rsidRPr="000951F1" w:rsidRDefault="00761824" w:rsidP="00761824">
      <w:bookmarkStart w:id="2" w:name="_Hlk54015301"/>
      <w:r w:rsidRPr="000951F1">
        <w:t xml:space="preserve">De </w:t>
      </w:r>
      <w:proofErr w:type="spellStart"/>
      <w:r w:rsidRPr="000951F1">
        <w:t>factsheet</w:t>
      </w:r>
      <w:proofErr w:type="spellEnd"/>
      <w:r w:rsidRPr="000951F1">
        <w:t xml:space="preserve"> is</w:t>
      </w:r>
      <w:r>
        <w:t xml:space="preserve"> tot stand gekomen in opdracht van het ministerie van Economische Zaken en Klimaat en in afstemming met het NP RES, het ministerie van Binnenlandse Zaken en Koninkrijkrelaties, VNG, IPO, UvW, de NVDE, Holland Solar, NWEA, Energie Samen en de Participatiecoalitie.</w:t>
      </w:r>
      <w:r w:rsidRPr="000951F1">
        <w:t xml:space="preserve"> </w:t>
      </w:r>
    </w:p>
    <w:bookmarkEnd w:id="2"/>
    <w:p w14:paraId="53738B90" w14:textId="77777777" w:rsidR="00761824" w:rsidRDefault="00761824" w:rsidP="00761824">
      <w:pPr>
        <w:rPr>
          <w:strike/>
        </w:rPr>
      </w:pPr>
    </w:p>
    <w:p w14:paraId="00F110C6" w14:textId="72E36D4A" w:rsidR="0041205C" w:rsidRPr="004213FB" w:rsidRDefault="0041205C">
      <w:pPr>
        <w:rPr>
          <w:rFonts w:ascii="Verdana" w:hAnsi="Verdana"/>
          <w:sz w:val="18"/>
          <w:szCs w:val="18"/>
        </w:rPr>
      </w:pPr>
    </w:p>
    <w:sectPr w:rsidR="0041205C" w:rsidRPr="004213FB" w:rsidSect="008A5100">
      <w:pgSz w:w="11906" w:h="16838"/>
      <w:pgMar w:top="1417" w:right="1417" w:bottom="1417" w:left="1417" w:header="708" w:footer="708"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5C"/>
    <w:rsid w:val="001524BE"/>
    <w:rsid w:val="0041205C"/>
    <w:rsid w:val="004213FB"/>
    <w:rsid w:val="004A6DF2"/>
    <w:rsid w:val="00760947"/>
    <w:rsid w:val="00761824"/>
    <w:rsid w:val="007D1C70"/>
    <w:rsid w:val="008A5100"/>
    <w:rsid w:val="008E3B3B"/>
    <w:rsid w:val="00983780"/>
    <w:rsid w:val="009F3299"/>
    <w:rsid w:val="00AF4A68"/>
    <w:rsid w:val="00BF1CA3"/>
    <w:rsid w:val="00ED4799"/>
    <w:rsid w:val="00F263F4"/>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130B"/>
  <w15:chartTrackingRefBased/>
  <w15:docId w15:val="{6D0014E8-5976-4E32-8896-1F2D5A0E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8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3780"/>
    <w:rPr>
      <w:color w:val="0563C1" w:themeColor="hyperlink"/>
      <w:u w:val="single"/>
    </w:rPr>
  </w:style>
  <w:style w:type="paragraph" w:styleId="Geenafstand">
    <w:name w:val="No Spacing"/>
    <w:uiPriority w:val="1"/>
    <w:qFormat/>
    <w:rsid w:val="00983780"/>
    <w:pPr>
      <w:spacing w:after="0" w:line="240" w:lineRule="auto"/>
    </w:pPr>
  </w:style>
  <w:style w:type="paragraph" w:styleId="Tekstzonderopmaak">
    <w:name w:val="Plain Text"/>
    <w:basedOn w:val="Standaard"/>
    <w:link w:val="TekstzonderopmaakChar"/>
    <w:uiPriority w:val="99"/>
    <w:semiHidden/>
    <w:unhideWhenUsed/>
    <w:rsid w:val="001524BE"/>
    <w:pPr>
      <w:spacing w:after="0" w:line="240" w:lineRule="auto"/>
    </w:pPr>
    <w:rPr>
      <w:rFonts w:ascii="Verdana" w:eastAsia="Times New Roman" w:hAnsi="Verdana" w:cs="Times New Roman"/>
      <w:sz w:val="18"/>
      <w:szCs w:val="21"/>
    </w:rPr>
  </w:style>
  <w:style w:type="character" w:customStyle="1" w:styleId="TekstzonderopmaakChar">
    <w:name w:val="Tekst zonder opmaak Char"/>
    <w:basedOn w:val="Standaardalinea-lettertype"/>
    <w:link w:val="Tekstzonderopmaak"/>
    <w:uiPriority w:val="99"/>
    <w:semiHidden/>
    <w:rsid w:val="001524BE"/>
    <w:rPr>
      <w:rFonts w:ascii="Verdana" w:eastAsia="Times New Roman" w:hAnsi="Verdana" w:cs="Times New Roman"/>
      <w:sz w:val="18"/>
      <w:szCs w:val="21"/>
    </w:rPr>
  </w:style>
  <w:style w:type="paragraph" w:styleId="Ballontekst">
    <w:name w:val="Balloon Text"/>
    <w:basedOn w:val="Standaard"/>
    <w:link w:val="BallontekstChar"/>
    <w:uiPriority w:val="99"/>
    <w:semiHidden/>
    <w:unhideWhenUsed/>
    <w:rsid w:val="001524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4BE"/>
    <w:rPr>
      <w:rFonts w:ascii="Segoe UI" w:hAnsi="Segoe UI" w:cs="Segoe UI"/>
      <w:sz w:val="18"/>
      <w:szCs w:val="18"/>
    </w:rPr>
  </w:style>
  <w:style w:type="character" w:styleId="Verwijzingopmerking">
    <w:name w:val="annotation reference"/>
    <w:basedOn w:val="Standaardalinea-lettertype"/>
    <w:uiPriority w:val="99"/>
    <w:semiHidden/>
    <w:unhideWhenUsed/>
    <w:rsid w:val="00761824"/>
    <w:rPr>
      <w:sz w:val="16"/>
      <w:szCs w:val="16"/>
    </w:rPr>
  </w:style>
  <w:style w:type="paragraph" w:styleId="Tekstopmerking">
    <w:name w:val="annotation text"/>
    <w:basedOn w:val="Standaard"/>
    <w:link w:val="TekstopmerkingChar"/>
    <w:uiPriority w:val="99"/>
    <w:semiHidden/>
    <w:unhideWhenUsed/>
    <w:rsid w:val="0076182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18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5256">
      <w:bodyDiv w:val="1"/>
      <w:marLeft w:val="0"/>
      <w:marRight w:val="0"/>
      <w:marTop w:val="0"/>
      <w:marBottom w:val="0"/>
      <w:divBdr>
        <w:top w:val="none" w:sz="0" w:space="0" w:color="auto"/>
        <w:left w:val="none" w:sz="0" w:space="0" w:color="auto"/>
        <w:bottom w:val="none" w:sz="0" w:space="0" w:color="auto"/>
        <w:right w:val="none" w:sz="0" w:space="0" w:color="auto"/>
      </w:divBdr>
    </w:div>
    <w:div w:id="320931581">
      <w:bodyDiv w:val="1"/>
      <w:marLeft w:val="0"/>
      <w:marRight w:val="0"/>
      <w:marTop w:val="0"/>
      <w:marBottom w:val="0"/>
      <w:divBdr>
        <w:top w:val="none" w:sz="0" w:space="0" w:color="auto"/>
        <w:left w:val="none" w:sz="0" w:space="0" w:color="auto"/>
        <w:bottom w:val="none" w:sz="0" w:space="0" w:color="auto"/>
        <w:right w:val="none" w:sz="0" w:space="0" w:color="auto"/>
      </w:divBdr>
    </w:div>
    <w:div w:id="369692420">
      <w:bodyDiv w:val="1"/>
      <w:marLeft w:val="0"/>
      <w:marRight w:val="0"/>
      <w:marTop w:val="0"/>
      <w:marBottom w:val="0"/>
      <w:divBdr>
        <w:top w:val="none" w:sz="0" w:space="0" w:color="auto"/>
        <w:left w:val="none" w:sz="0" w:space="0" w:color="auto"/>
        <w:bottom w:val="none" w:sz="0" w:space="0" w:color="auto"/>
        <w:right w:val="none" w:sz="0" w:space="0" w:color="auto"/>
      </w:divBdr>
    </w:div>
    <w:div w:id="722559270">
      <w:bodyDiv w:val="1"/>
      <w:marLeft w:val="0"/>
      <w:marRight w:val="0"/>
      <w:marTop w:val="0"/>
      <w:marBottom w:val="0"/>
      <w:divBdr>
        <w:top w:val="none" w:sz="0" w:space="0" w:color="auto"/>
        <w:left w:val="none" w:sz="0" w:space="0" w:color="auto"/>
        <w:bottom w:val="none" w:sz="0" w:space="0" w:color="auto"/>
        <w:right w:val="none" w:sz="0" w:space="0" w:color="auto"/>
      </w:divBdr>
    </w:div>
    <w:div w:id="1109004182">
      <w:bodyDiv w:val="1"/>
      <w:marLeft w:val="0"/>
      <w:marRight w:val="0"/>
      <w:marTop w:val="0"/>
      <w:marBottom w:val="0"/>
      <w:divBdr>
        <w:top w:val="none" w:sz="0" w:space="0" w:color="auto"/>
        <w:left w:val="none" w:sz="0" w:space="0" w:color="auto"/>
        <w:bottom w:val="none" w:sz="0" w:space="0" w:color="auto"/>
        <w:right w:val="none" w:sz="0" w:space="0" w:color="auto"/>
      </w:divBdr>
    </w:div>
    <w:div w:id="11895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ergieparticipatie.nl" TargetMode="External"/><Relationship Id="rId4" Type="http://schemas.openxmlformats.org/officeDocument/2006/relationships/hyperlink" Target="https://regionale-energiestrategie.nl/ondersteuning/expertpool/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2453</Characters>
  <Application>Microsoft Office Word</Application>
  <DocSecurity>4</DocSecurity>
  <Lines>35</Lines>
  <Paragraphs>7</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S. (Samantha)</dc:creator>
  <cp:keywords/>
  <dc:description/>
  <cp:lastModifiedBy>Miriam Winkel</cp:lastModifiedBy>
  <cp:revision>2</cp:revision>
  <dcterms:created xsi:type="dcterms:W3CDTF">2020-10-20T13:01:00Z</dcterms:created>
  <dcterms:modified xsi:type="dcterms:W3CDTF">2020-10-20T13:01:00Z</dcterms:modified>
</cp:coreProperties>
</file>